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EB" w:rsidRPr="00861FB0" w:rsidRDefault="00437CEB" w:rsidP="00437CEB">
      <w:pPr>
        <w:ind w:firstLine="0"/>
        <w:rPr>
          <w:rFonts w:ascii="Times New Roman" w:hAnsi="Times New Roman" w:cs="Times New Roman"/>
          <w:b/>
          <w:color w:val="000000"/>
          <w:sz w:val="28"/>
          <w:szCs w:val="28"/>
          <w:shd w:val="clear" w:color="auto" w:fill="FFFFFF"/>
          <w:lang w:val="en-US"/>
        </w:rPr>
      </w:pPr>
      <w:r w:rsidRPr="00437CEB">
        <w:rPr>
          <w:rFonts w:ascii="Times New Roman" w:hAnsi="Times New Roman" w:cs="Times New Roman"/>
          <w:b/>
          <w:bCs/>
          <w:sz w:val="28"/>
          <w:szCs w:val="28"/>
        </w:rPr>
        <w:t>УДК</w:t>
      </w:r>
      <w:r w:rsidRPr="00861FB0">
        <w:rPr>
          <w:rFonts w:ascii="Times New Roman" w:hAnsi="Times New Roman" w:cs="Times New Roman"/>
          <w:b/>
          <w:bCs/>
          <w:sz w:val="28"/>
          <w:szCs w:val="28"/>
          <w:lang w:val="en-US"/>
        </w:rPr>
        <w:t xml:space="preserve"> 332.8:369.011.4(571.6)</w:t>
      </w:r>
    </w:p>
    <w:p w:rsidR="00437CEB" w:rsidRPr="00861FB0" w:rsidRDefault="00437CEB" w:rsidP="00707B73">
      <w:pPr>
        <w:rPr>
          <w:rFonts w:ascii="Times New Roman" w:hAnsi="Times New Roman" w:cs="Times New Roman"/>
          <w:b/>
          <w:color w:val="000000"/>
          <w:sz w:val="28"/>
          <w:szCs w:val="28"/>
          <w:shd w:val="clear" w:color="auto" w:fill="FFFFFF"/>
          <w:lang w:val="en-US"/>
        </w:rPr>
      </w:pPr>
    </w:p>
    <w:p w:rsidR="00707B73" w:rsidRPr="00752772" w:rsidRDefault="00707B73" w:rsidP="00437CEB">
      <w:pPr>
        <w:ind w:firstLine="0"/>
        <w:rPr>
          <w:rFonts w:ascii="Times New Roman" w:hAnsi="Times New Roman" w:cs="Times New Roman"/>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 xml:space="preserve">Tatyana </w:t>
      </w:r>
      <w:proofErr w:type="spellStart"/>
      <w:r w:rsidRPr="00752772">
        <w:rPr>
          <w:rFonts w:ascii="Times New Roman" w:hAnsi="Times New Roman" w:cs="Times New Roman"/>
          <w:b/>
          <w:color w:val="000000"/>
          <w:sz w:val="28"/>
          <w:szCs w:val="28"/>
          <w:shd w:val="clear" w:color="auto" w:fill="FFFFFF"/>
          <w:lang w:val="en-US"/>
        </w:rPr>
        <w:t>Aleksandrovna</w:t>
      </w:r>
      <w:proofErr w:type="spellEnd"/>
      <w:r w:rsidRPr="00752772">
        <w:rPr>
          <w:rFonts w:ascii="Times New Roman" w:hAnsi="Times New Roman" w:cs="Times New Roman"/>
          <w:b/>
          <w:color w:val="000000"/>
          <w:sz w:val="28"/>
          <w:szCs w:val="28"/>
          <w:shd w:val="clear" w:color="auto" w:fill="FFFFFF"/>
          <w:lang w:val="en-US"/>
        </w:rPr>
        <w:t xml:space="preserve"> </w:t>
      </w:r>
      <w:proofErr w:type="spellStart"/>
      <w:r w:rsidRPr="00752772">
        <w:rPr>
          <w:rFonts w:ascii="Times New Roman" w:hAnsi="Times New Roman" w:cs="Times New Roman"/>
          <w:b/>
          <w:color w:val="000000"/>
          <w:sz w:val="28"/>
          <w:szCs w:val="28"/>
          <w:shd w:val="clear" w:color="auto" w:fill="FFFFFF"/>
          <w:lang w:val="en-US"/>
        </w:rPr>
        <w:t>Yaroslavtseva</w:t>
      </w:r>
      <w:proofErr w:type="spellEnd"/>
      <w:r w:rsidRPr="00752772">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Doctor of Historical</w:t>
      </w:r>
      <w:r w:rsidRPr="00752772">
        <w:rPr>
          <w:rFonts w:ascii="Times New Roman" w:hAnsi="Times New Roman" w:cs="Times New Roman"/>
          <w:color w:val="000000"/>
          <w:sz w:val="28"/>
          <w:szCs w:val="28"/>
          <w:shd w:val="clear" w:color="auto" w:fill="FFFFFF"/>
          <w:lang w:val="en-US"/>
        </w:rPr>
        <w:t xml:space="preserve"> sciences, professor of the </w:t>
      </w:r>
      <w:r>
        <w:rPr>
          <w:rFonts w:ascii="Times New Roman" w:hAnsi="Times New Roman" w:cs="Times New Roman"/>
          <w:color w:val="000000"/>
          <w:sz w:val="28"/>
          <w:szCs w:val="28"/>
          <w:shd w:val="clear" w:color="auto" w:fill="FFFFFF"/>
          <w:lang w:val="en-US"/>
        </w:rPr>
        <w:t xml:space="preserve">chair of </w:t>
      </w:r>
      <w:r w:rsidRPr="00752772">
        <w:rPr>
          <w:rFonts w:ascii="Times New Roman" w:hAnsi="Times New Roman" w:cs="Times New Roman"/>
          <w:color w:val="000000"/>
          <w:sz w:val="28"/>
          <w:szCs w:val="28"/>
          <w:shd w:val="clear" w:color="auto" w:fill="FFFFFF"/>
          <w:lang w:val="en-US"/>
        </w:rPr>
        <w:t>public and municipal authority of the Far</w:t>
      </w:r>
      <w:r>
        <w:rPr>
          <w:rFonts w:ascii="Times New Roman" w:hAnsi="Times New Roman" w:cs="Times New Roman"/>
          <w:color w:val="000000"/>
          <w:sz w:val="28"/>
          <w:szCs w:val="28"/>
          <w:shd w:val="clear" w:color="auto" w:fill="FFFFFF"/>
          <w:lang w:val="en-US"/>
        </w:rPr>
        <w:t>-</w:t>
      </w:r>
      <w:r w:rsidRPr="00752772">
        <w:rPr>
          <w:rFonts w:ascii="Times New Roman" w:hAnsi="Times New Roman" w:cs="Times New Roman"/>
          <w:color w:val="000000"/>
          <w:sz w:val="28"/>
          <w:szCs w:val="28"/>
          <w:shd w:val="clear" w:color="auto" w:fill="FFFFFF"/>
          <w:lang w:val="en-US"/>
        </w:rPr>
        <w:t>East</w:t>
      </w:r>
      <w:r>
        <w:rPr>
          <w:rFonts w:ascii="Times New Roman" w:hAnsi="Times New Roman" w:cs="Times New Roman"/>
          <w:color w:val="000000"/>
          <w:sz w:val="28"/>
          <w:szCs w:val="28"/>
          <w:shd w:val="clear" w:color="auto" w:fill="FFFFFF"/>
          <w:lang w:val="en-US"/>
        </w:rPr>
        <w:t>ern</w:t>
      </w:r>
      <w:r w:rsidRPr="00752772">
        <w:rPr>
          <w:rFonts w:ascii="Times New Roman" w:hAnsi="Times New Roman" w:cs="Times New Roman"/>
          <w:color w:val="000000"/>
          <w:sz w:val="28"/>
          <w:szCs w:val="28"/>
          <w:shd w:val="clear" w:color="auto" w:fill="FFFFFF"/>
          <w:lang w:val="en-US"/>
        </w:rPr>
        <w:t xml:space="preserve"> institute of management – branch </w:t>
      </w:r>
      <w:r>
        <w:rPr>
          <w:rFonts w:ascii="Times New Roman" w:hAnsi="Times New Roman" w:cs="Times New Roman"/>
          <w:color w:val="000000"/>
          <w:sz w:val="28"/>
          <w:szCs w:val="28"/>
          <w:shd w:val="clear" w:color="auto" w:fill="FFFFFF"/>
          <w:lang w:val="en-US"/>
        </w:rPr>
        <w:t xml:space="preserve">of </w:t>
      </w:r>
      <w:r w:rsidRPr="00752772">
        <w:rPr>
          <w:rFonts w:ascii="Times New Roman" w:hAnsi="Times New Roman" w:cs="Times New Roman"/>
          <w:color w:val="000000"/>
          <w:sz w:val="28"/>
          <w:szCs w:val="28"/>
          <w:shd w:val="clear" w:color="auto" w:fill="FFFFFF"/>
          <w:lang w:val="en-US"/>
        </w:rPr>
        <w:t xml:space="preserve">RANEPA (Khabarovsk). </w:t>
      </w:r>
      <w:r w:rsidRPr="00437CEB">
        <w:rPr>
          <w:rFonts w:ascii="Times New Roman" w:hAnsi="Times New Roman" w:cs="Times New Roman"/>
          <w:i/>
          <w:color w:val="000000"/>
          <w:sz w:val="28"/>
          <w:szCs w:val="28"/>
          <w:shd w:val="clear" w:color="auto" w:fill="FFFFFF"/>
          <w:lang w:val="en-US"/>
        </w:rPr>
        <w:t>E-mail: mu322@mail.ru</w:t>
      </w:r>
      <w:r w:rsidRPr="00752772">
        <w:rPr>
          <w:rFonts w:ascii="Times New Roman" w:hAnsi="Times New Roman" w:cs="Times New Roman"/>
          <w:color w:val="000000"/>
          <w:sz w:val="28"/>
          <w:szCs w:val="28"/>
          <w:shd w:val="clear" w:color="auto" w:fill="FFFFFF"/>
          <w:lang w:val="en-US"/>
        </w:rPr>
        <w:t xml:space="preserve"> </w:t>
      </w:r>
    </w:p>
    <w:p w:rsidR="00707B73" w:rsidRPr="00752772" w:rsidRDefault="00707B73" w:rsidP="00707B73">
      <w:pPr>
        <w:rPr>
          <w:rFonts w:ascii="Times New Roman" w:hAnsi="Times New Roman" w:cs="Times New Roman"/>
          <w:color w:val="000000"/>
          <w:sz w:val="28"/>
          <w:szCs w:val="28"/>
          <w:shd w:val="clear" w:color="auto" w:fill="FFFFFF"/>
          <w:lang w:val="en-US"/>
        </w:rPr>
      </w:pPr>
    </w:p>
    <w:p w:rsidR="00437CEB" w:rsidRPr="00861FB0" w:rsidRDefault="00707B73" w:rsidP="00437CEB">
      <w:pPr>
        <w:ind w:firstLine="0"/>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 xml:space="preserve">Modern problems in the sphere of housing and communal services </w:t>
      </w:r>
    </w:p>
    <w:p w:rsidR="00707B73" w:rsidRPr="00752772" w:rsidRDefault="00707B73" w:rsidP="00437CEB">
      <w:pPr>
        <w:ind w:firstLine="0"/>
        <w:jc w:val="center"/>
        <w:rPr>
          <w:rFonts w:ascii="Times New Roman" w:hAnsi="Times New Roman" w:cs="Times New Roman"/>
          <w:b/>
          <w:color w:val="000000"/>
          <w:sz w:val="28"/>
          <w:szCs w:val="28"/>
          <w:shd w:val="clear" w:color="auto" w:fill="FFFFFF"/>
          <w:lang w:val="en-US"/>
        </w:rPr>
      </w:pPr>
      <w:r w:rsidRPr="00752772">
        <w:rPr>
          <w:rFonts w:ascii="Times New Roman" w:hAnsi="Times New Roman" w:cs="Times New Roman"/>
          <w:b/>
          <w:color w:val="000000"/>
          <w:sz w:val="28"/>
          <w:szCs w:val="28"/>
          <w:shd w:val="clear" w:color="auto" w:fill="FFFFFF"/>
          <w:lang w:val="en-US"/>
        </w:rPr>
        <w:t>and the quality of life of the Far-Eastern society</w:t>
      </w:r>
    </w:p>
    <w:p w:rsidR="00707B73" w:rsidRPr="00752772" w:rsidRDefault="00707B73" w:rsidP="00707B73">
      <w:pPr>
        <w:rPr>
          <w:rFonts w:ascii="Times New Roman" w:hAnsi="Times New Roman" w:cs="Times New Roman"/>
          <w:color w:val="000000"/>
          <w:sz w:val="28"/>
          <w:szCs w:val="28"/>
          <w:shd w:val="clear" w:color="auto" w:fill="FFFFFF"/>
          <w:lang w:val="en-US"/>
        </w:rPr>
      </w:pPr>
    </w:p>
    <w:p w:rsidR="00707B73" w:rsidRPr="00437CEB" w:rsidRDefault="00707B73" w:rsidP="00707B73">
      <w:pPr>
        <w:rPr>
          <w:rFonts w:ascii="Times New Roman" w:hAnsi="Times New Roman" w:cs="Times New Roman"/>
          <w:i/>
          <w:color w:val="000000"/>
          <w:sz w:val="28"/>
          <w:szCs w:val="28"/>
          <w:shd w:val="clear" w:color="auto" w:fill="FFFFFF"/>
          <w:lang w:val="en-US"/>
        </w:rPr>
      </w:pPr>
      <w:r w:rsidRPr="00437CEB">
        <w:rPr>
          <w:rFonts w:ascii="Times New Roman" w:hAnsi="Times New Roman" w:cs="Times New Roman"/>
          <w:i/>
          <w:color w:val="000000"/>
          <w:sz w:val="28"/>
          <w:szCs w:val="28"/>
          <w:shd w:val="clear" w:color="auto" w:fill="FFFFFF"/>
          <w:lang w:val="en-US"/>
        </w:rPr>
        <w:t>The level and quality of life of the population are the most important criteria for evaluation of the efficiency of social and economic policy of the state. In the Far East we suggest to consider the level and quality of life of the population through the life support system functioning in a certain social and economic environment and interacting with the system of managing of the state in the housing-and-municipal sphere. It is possible to evaluate efficiency of the state policy in the housing-and-municipal sphere from the point of view of functioning of the social organizational and managerial mechanism regarding provision of the privileges, benefits, subsidies. Not only the level of satisfaction of need for housing, but also the private indicators can be understood as a cumulative social effect: amount of the entered housing; amount of the raised funds; the population shares which had an opportunity to solve the housing problems independently.</w:t>
      </w:r>
    </w:p>
    <w:p w:rsidR="00437CEB" w:rsidRPr="00861FB0" w:rsidRDefault="00437CEB" w:rsidP="00437CEB">
      <w:pPr>
        <w:jc w:val="center"/>
        <w:rPr>
          <w:b/>
          <w:bCs/>
          <w:sz w:val="28"/>
          <w:szCs w:val="28"/>
          <w:lang w:val="en-US"/>
        </w:rPr>
      </w:pPr>
    </w:p>
    <w:p w:rsidR="00437CEB" w:rsidRDefault="00437CEB" w:rsidP="00437CEB">
      <w:pPr>
        <w:ind w:firstLine="0"/>
        <w:jc w:val="center"/>
        <w:rPr>
          <w:rFonts w:ascii="Times New Roman" w:hAnsi="Times New Roman" w:cs="Times New Roman"/>
          <w:b/>
          <w:bCs/>
          <w:sz w:val="28"/>
          <w:szCs w:val="28"/>
        </w:rPr>
      </w:pPr>
      <w:r w:rsidRPr="00437CEB">
        <w:rPr>
          <w:rFonts w:ascii="Times New Roman" w:hAnsi="Times New Roman" w:cs="Times New Roman"/>
          <w:b/>
          <w:bCs/>
          <w:sz w:val="28"/>
          <w:szCs w:val="28"/>
        </w:rPr>
        <w:t xml:space="preserve">Современные проблемы в сфере жилищно-коммунального хозяйства </w:t>
      </w:r>
    </w:p>
    <w:p w:rsidR="00437CEB" w:rsidRPr="00437CEB" w:rsidRDefault="00437CEB" w:rsidP="00437CEB">
      <w:pPr>
        <w:ind w:firstLine="0"/>
        <w:jc w:val="center"/>
        <w:rPr>
          <w:rFonts w:ascii="Times New Roman" w:hAnsi="Times New Roman" w:cs="Times New Roman"/>
          <w:b/>
          <w:bCs/>
          <w:caps/>
          <w:sz w:val="28"/>
          <w:szCs w:val="28"/>
        </w:rPr>
      </w:pPr>
      <w:r w:rsidRPr="00437CEB">
        <w:rPr>
          <w:rFonts w:ascii="Times New Roman" w:hAnsi="Times New Roman" w:cs="Times New Roman"/>
          <w:b/>
          <w:bCs/>
          <w:sz w:val="28"/>
          <w:szCs w:val="28"/>
        </w:rPr>
        <w:t>и качество жизни дальневосточного социума</w:t>
      </w:r>
    </w:p>
    <w:p w:rsidR="00437CEB" w:rsidRDefault="00437CEB" w:rsidP="00437CEB"/>
    <w:p w:rsidR="00437CEB" w:rsidRPr="004D2E17" w:rsidRDefault="00437CEB" w:rsidP="00437CEB">
      <w:pPr>
        <w:pStyle w:val="a5"/>
        <w:tabs>
          <w:tab w:val="left" w:pos="702"/>
        </w:tabs>
        <w:ind w:firstLine="720"/>
        <w:rPr>
          <w:i/>
          <w:iCs/>
          <w:spacing w:val="-6"/>
        </w:rPr>
      </w:pPr>
      <w:r w:rsidRPr="004D2E17">
        <w:rPr>
          <w:i/>
          <w:iCs/>
          <w:color w:val="000000"/>
        </w:rPr>
        <w:t>Уровень и качество жизни населения являются важнейшими критериями оценки эффективности социально-экономической политики государства. Уровень и качество жизни населения на Дальнем Востоке мы предлагаем рассматривать через систему жизнеобеспечения, функционирующую в определенной социально-экономической среде и взаимодействующую с системой хозяйствования государства в жилищно-коммунальной сфере.</w:t>
      </w:r>
      <w:r w:rsidRPr="004D2E17">
        <w:rPr>
          <w:i/>
          <w:iCs/>
          <w:spacing w:val="-4"/>
        </w:rPr>
        <w:t xml:space="preserve"> Оценить эффективность государст</w:t>
      </w:r>
      <w:r>
        <w:rPr>
          <w:i/>
          <w:iCs/>
          <w:spacing w:val="-4"/>
        </w:rPr>
        <w:t>венной политики в жилищно-комму</w:t>
      </w:r>
      <w:r w:rsidRPr="004D2E17">
        <w:rPr>
          <w:i/>
          <w:iCs/>
          <w:spacing w:val="-4"/>
        </w:rPr>
        <w:t xml:space="preserve">нальной сфере можно с точки зрения функционирования социального организационно-управленческого механизма в части предоставления льгот, пособий, субсидий. Под общим социальным эффектом может </w:t>
      </w:r>
      <w:r w:rsidRPr="004D2E17">
        <w:rPr>
          <w:i/>
          <w:iCs/>
          <w:spacing w:val="-6"/>
        </w:rPr>
        <w:t>пониматься не только уровень удовлетворения потребности в жилье, но и частные показатели: объем вводимого жилья; объем привлекаемых средств; доли населения, имевшие возможность решить свои жилищные проблемы самостоятельно.</w:t>
      </w:r>
    </w:p>
    <w:p w:rsidR="00707B73" w:rsidRPr="00437CEB" w:rsidRDefault="00707B73" w:rsidP="00707B73">
      <w:pPr>
        <w:rPr>
          <w:rFonts w:ascii="Times New Roman" w:hAnsi="Times New Roman" w:cs="Times New Roman"/>
          <w:color w:val="000000"/>
          <w:sz w:val="28"/>
          <w:szCs w:val="28"/>
          <w:shd w:val="clear" w:color="auto" w:fill="FFFFFF"/>
        </w:rPr>
      </w:pPr>
    </w:p>
    <w:p w:rsidR="00707B73" w:rsidRDefault="00707B73" w:rsidP="00707B73">
      <w:pPr>
        <w:rPr>
          <w:rFonts w:ascii="Times New Roman" w:hAnsi="Times New Roman" w:cs="Times New Roman"/>
          <w:color w:val="000000"/>
          <w:sz w:val="28"/>
          <w:szCs w:val="28"/>
          <w:shd w:val="clear" w:color="auto" w:fill="FFFFFF"/>
          <w:lang w:val="en-US"/>
        </w:rPr>
      </w:pPr>
      <w:r w:rsidRPr="00752772">
        <w:rPr>
          <w:rFonts w:ascii="Times New Roman" w:hAnsi="Times New Roman" w:cs="Times New Roman"/>
          <w:b/>
          <w:i/>
          <w:color w:val="000000"/>
          <w:sz w:val="28"/>
          <w:szCs w:val="28"/>
          <w:shd w:val="clear" w:color="auto" w:fill="FFFFFF"/>
          <w:lang w:val="en-US"/>
        </w:rPr>
        <w:t>Keywords:</w:t>
      </w:r>
      <w:r w:rsidRPr="00752772">
        <w:rPr>
          <w:rFonts w:ascii="Times New Roman" w:hAnsi="Times New Roman" w:cs="Times New Roman"/>
          <w:color w:val="000000"/>
          <w:sz w:val="28"/>
          <w:szCs w:val="28"/>
          <w:shd w:val="clear" w:color="auto" w:fill="FFFFFF"/>
          <w:lang w:val="en-US"/>
        </w:rPr>
        <w:t xml:space="preserve"> </w:t>
      </w:r>
      <w:r w:rsidRPr="00437CEB">
        <w:rPr>
          <w:rFonts w:ascii="Times New Roman" w:hAnsi="Times New Roman" w:cs="Times New Roman"/>
          <w:i/>
          <w:color w:val="000000"/>
          <w:sz w:val="28"/>
          <w:szCs w:val="28"/>
          <w:shd w:val="clear" w:color="auto" w:fill="FFFFFF"/>
          <w:lang w:val="en-US"/>
        </w:rPr>
        <w:t>development of the Far East, quality of life, life support system (housing and public utilities), migration of the population in the region.</w:t>
      </w:r>
    </w:p>
    <w:p w:rsidR="00437CEB" w:rsidRPr="00861FB0" w:rsidRDefault="00437CEB" w:rsidP="00437CEB">
      <w:pPr>
        <w:pStyle w:val="a5"/>
        <w:tabs>
          <w:tab w:val="left" w:pos="702"/>
        </w:tabs>
        <w:ind w:firstLine="720"/>
        <w:rPr>
          <w:b/>
          <w:bCs/>
          <w:i/>
          <w:spacing w:val="-2"/>
          <w:lang w:val="en-US"/>
        </w:rPr>
      </w:pPr>
    </w:p>
    <w:p w:rsidR="00437CEB" w:rsidRPr="00900C28" w:rsidRDefault="00437CEB" w:rsidP="00437CEB">
      <w:pPr>
        <w:pStyle w:val="a5"/>
        <w:tabs>
          <w:tab w:val="left" w:pos="702"/>
        </w:tabs>
        <w:ind w:firstLine="720"/>
        <w:rPr>
          <w:i/>
          <w:spacing w:val="-2"/>
        </w:rPr>
      </w:pPr>
      <w:r w:rsidRPr="00900C28">
        <w:rPr>
          <w:b/>
          <w:bCs/>
          <w:i/>
          <w:spacing w:val="-2"/>
        </w:rPr>
        <w:t xml:space="preserve">Ключевые слова: </w:t>
      </w:r>
      <w:r w:rsidRPr="00900C28">
        <w:rPr>
          <w:i/>
          <w:spacing w:val="-2"/>
        </w:rPr>
        <w:t>развитие Дальнего Востока, качество жизни, система жизнеобеспечения (ЖКХ), миграция населения региона.</w:t>
      </w:r>
    </w:p>
    <w:p w:rsidR="00707B73" w:rsidRPr="00437CEB" w:rsidRDefault="00707B73" w:rsidP="00707B73">
      <w:pPr>
        <w:rPr>
          <w:rFonts w:ascii="Times New Roman" w:hAnsi="Times New Roman" w:cs="Times New Roman"/>
          <w:color w:val="000000"/>
          <w:sz w:val="28"/>
          <w:szCs w:val="28"/>
          <w:shd w:val="clear" w:color="auto" w:fill="FFFFFF"/>
        </w:rPr>
      </w:pPr>
    </w:p>
    <w:p w:rsidR="00707B73" w:rsidRPr="00437CEB" w:rsidRDefault="00707B73" w:rsidP="00BD368D">
      <w:pPr>
        <w:jc w:val="right"/>
        <w:rPr>
          <w:rFonts w:ascii="Times New Roman" w:hAnsi="Times New Roman" w:cs="Times New Roman"/>
          <w:sz w:val="28"/>
          <w:szCs w:val="28"/>
          <w:lang w:val="en-US"/>
        </w:rPr>
      </w:pPr>
      <w:r w:rsidRPr="00437CEB">
        <w:rPr>
          <w:rFonts w:ascii="Times New Roman" w:hAnsi="Times New Roman" w:cs="Times New Roman"/>
          <w:i/>
          <w:sz w:val="28"/>
          <w:szCs w:val="28"/>
          <w:lang w:val="en-US"/>
        </w:rPr>
        <w:t>"We shall be strong in our Far East not for fight, and for cover of our national cultural work which is also a historical mission"</w:t>
      </w:r>
      <w:r w:rsidRPr="00437CEB">
        <w:rPr>
          <w:rFonts w:ascii="Times New Roman" w:hAnsi="Times New Roman" w:cs="Times New Roman"/>
          <w:sz w:val="28"/>
          <w:szCs w:val="28"/>
          <w:lang w:val="en-US"/>
        </w:rPr>
        <w:t xml:space="preserve">, – P.A. </w:t>
      </w:r>
      <w:proofErr w:type="spellStart"/>
      <w:r w:rsidRPr="00437CEB">
        <w:rPr>
          <w:rFonts w:ascii="Times New Roman" w:hAnsi="Times New Roman" w:cs="Times New Roman"/>
          <w:sz w:val="28"/>
          <w:szCs w:val="28"/>
          <w:lang w:val="en-US"/>
        </w:rPr>
        <w:t>Stolypin</w:t>
      </w:r>
      <w:proofErr w:type="spellEnd"/>
      <w:r w:rsidRPr="00437CEB">
        <w:rPr>
          <w:rFonts w:ascii="Times New Roman" w:hAnsi="Times New Roman" w:cs="Times New Roman"/>
          <w:sz w:val="28"/>
          <w:szCs w:val="28"/>
          <w:lang w:val="en-US"/>
        </w:rPr>
        <w:t xml:space="preserve"> [1].</w:t>
      </w:r>
    </w:p>
    <w:p w:rsidR="00707B73" w:rsidRPr="00437CEB" w:rsidRDefault="00707B73" w:rsidP="00BD368D">
      <w:pPr>
        <w:jc w:val="right"/>
        <w:rPr>
          <w:rFonts w:ascii="Times New Roman" w:hAnsi="Times New Roman" w:cs="Times New Roman"/>
          <w:sz w:val="28"/>
          <w:szCs w:val="28"/>
          <w:lang w:val="en-US"/>
        </w:rPr>
      </w:pP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The Far East – the largest region </w:t>
      </w:r>
      <w:r w:rsidR="00BD368D" w:rsidRPr="00437CEB">
        <w:rPr>
          <w:rFonts w:ascii="Times New Roman" w:hAnsi="Times New Roman" w:cs="Times New Roman"/>
          <w:sz w:val="28"/>
          <w:szCs w:val="28"/>
          <w:lang w:val="en-US"/>
        </w:rPr>
        <w:t xml:space="preserve">on the territory </w:t>
      </w:r>
      <w:r w:rsidRPr="00437CEB">
        <w:rPr>
          <w:rFonts w:ascii="Times New Roman" w:hAnsi="Times New Roman" w:cs="Times New Roman"/>
          <w:sz w:val="28"/>
          <w:szCs w:val="28"/>
          <w:lang w:val="en-US"/>
        </w:rPr>
        <w:t xml:space="preserve">of the country– 6,2 million sq.km (36,4% of the territory of the Russian Federation). Population as of January 1, 2016 – 6 million 194 thousand 969 people (the reference: 1993 – 8,032 million persons). The population is multinational, small, </w:t>
      </w:r>
      <w:r w:rsidR="00BD368D" w:rsidRPr="00437CEB">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average density – a little more than 1 person/km2. The population is generally concentrated in a favorable southern part of the region, along the Trans-Siberian </w:t>
      </w:r>
      <w:r w:rsidR="00BD368D">
        <w:rPr>
          <w:rFonts w:ascii="Times New Roman" w:hAnsi="Times New Roman" w:cs="Times New Roman"/>
          <w:sz w:val="28"/>
          <w:szCs w:val="28"/>
          <w:lang w:val="en-US"/>
        </w:rPr>
        <w:t>r</w:t>
      </w:r>
      <w:r w:rsidRPr="00437CEB">
        <w:rPr>
          <w:rFonts w:ascii="Times New Roman" w:hAnsi="Times New Roman" w:cs="Times New Roman"/>
          <w:sz w:val="28"/>
          <w:szCs w:val="28"/>
          <w:lang w:val="en-US"/>
        </w:rPr>
        <w:t xml:space="preserve">ailway. Urban saturation makes 76% </w:t>
      </w:r>
      <w:r w:rsidR="00437CEB" w:rsidRPr="00437CEB">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 it is one of the highest levels in Russia. </w:t>
      </w:r>
      <w:r w:rsidR="00BD368D">
        <w:rPr>
          <w:rFonts w:ascii="Times New Roman" w:hAnsi="Times New Roman" w:cs="Times New Roman"/>
          <w:sz w:val="28"/>
          <w:szCs w:val="28"/>
          <w:lang w:val="en-US"/>
        </w:rPr>
        <w:t>The l</w:t>
      </w:r>
      <w:r w:rsidRPr="00437CEB">
        <w:rPr>
          <w:rFonts w:ascii="Times New Roman" w:hAnsi="Times New Roman" w:cs="Times New Roman"/>
          <w:sz w:val="28"/>
          <w:szCs w:val="28"/>
          <w:lang w:val="en-US"/>
        </w:rPr>
        <w:t>arge 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East</w:t>
      </w:r>
      <w:r w:rsidR="00BD368D">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cities: Khabarovsk, Vladivostok, </w:t>
      </w:r>
      <w:proofErr w:type="spellStart"/>
      <w:r w:rsidRPr="00437CEB">
        <w:rPr>
          <w:rFonts w:ascii="Times New Roman" w:hAnsi="Times New Roman" w:cs="Times New Roman"/>
          <w:sz w:val="28"/>
          <w:szCs w:val="28"/>
          <w:lang w:val="en-US"/>
        </w:rPr>
        <w:t>Magadan</w:t>
      </w:r>
      <w:proofErr w:type="spellEnd"/>
      <w:r w:rsidRPr="00437CEB">
        <w:rPr>
          <w:rFonts w:ascii="Times New Roman" w:hAnsi="Times New Roman" w:cs="Times New Roman"/>
          <w:sz w:val="28"/>
          <w:szCs w:val="28"/>
          <w:lang w:val="en-US"/>
        </w:rPr>
        <w:t>, Petropavlovsk-</w:t>
      </w:r>
      <w:proofErr w:type="spellStart"/>
      <w:r w:rsidRPr="00437CEB">
        <w:rPr>
          <w:rFonts w:ascii="Times New Roman" w:hAnsi="Times New Roman" w:cs="Times New Roman"/>
          <w:sz w:val="28"/>
          <w:szCs w:val="28"/>
          <w:lang w:val="en-US"/>
        </w:rPr>
        <w:t>Kamchatsk</w:t>
      </w:r>
      <w:r w:rsidR="00BD368D">
        <w:rPr>
          <w:rFonts w:ascii="Times New Roman" w:hAnsi="Times New Roman" w:cs="Times New Roman"/>
          <w:sz w:val="28"/>
          <w:szCs w:val="28"/>
          <w:lang w:val="en-US"/>
        </w:rPr>
        <w:t>i</w:t>
      </w:r>
      <w:r w:rsidRPr="00437CEB">
        <w:rPr>
          <w:rFonts w:ascii="Times New Roman" w:hAnsi="Times New Roman" w:cs="Times New Roman"/>
          <w:sz w:val="28"/>
          <w:szCs w:val="28"/>
          <w:lang w:val="en-US"/>
        </w:rPr>
        <w:t>y</w:t>
      </w:r>
      <w:proofErr w:type="spellEnd"/>
      <w:r w:rsidRPr="00437CEB">
        <w:rPr>
          <w:rFonts w:ascii="Times New Roman" w:hAnsi="Times New Roman" w:cs="Times New Roman"/>
          <w:sz w:val="28"/>
          <w:szCs w:val="28"/>
          <w:lang w:val="en-US"/>
        </w:rPr>
        <w:t xml:space="preserve">. </w:t>
      </w: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days of the Soviet power in the Far East there were 318 residential locations, including 47 cities and 4674 rural settlements. In the USSR in the cities the processing industry, power prevailed, organizations of management, science, education, cultural and community servicing were developed. Large-scale machine enterprises based on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use of powerful equipment, the centers of production for conversion of agricultural products, timber industry, trade, transport worked in the rural zone. </w:t>
      </w:r>
      <w:r w:rsidR="00BD368D">
        <w:rPr>
          <w:rFonts w:ascii="Times New Roman" w:hAnsi="Times New Roman" w:cs="Times New Roman"/>
          <w:sz w:val="28"/>
          <w:szCs w:val="28"/>
          <w:lang w:val="en-US"/>
        </w:rPr>
        <w:t>The s</w:t>
      </w:r>
      <w:r w:rsidRPr="00437CEB">
        <w:rPr>
          <w:rFonts w:ascii="Times New Roman" w:hAnsi="Times New Roman" w:cs="Times New Roman"/>
          <w:sz w:val="28"/>
          <w:szCs w:val="28"/>
          <w:lang w:val="en-US"/>
        </w:rPr>
        <w:t xml:space="preserve">ettlements of geological </w:t>
      </w:r>
      <w:r w:rsidR="00BD368D">
        <w:rPr>
          <w:rFonts w:ascii="Times New Roman" w:hAnsi="Times New Roman" w:cs="Times New Roman"/>
          <w:sz w:val="28"/>
          <w:szCs w:val="28"/>
          <w:lang w:val="en-US"/>
        </w:rPr>
        <w:t>parties</w:t>
      </w:r>
      <w:r w:rsidRPr="00437CEB">
        <w:rPr>
          <w:rFonts w:ascii="Times New Roman" w:hAnsi="Times New Roman" w:cs="Times New Roman"/>
          <w:sz w:val="28"/>
          <w:szCs w:val="28"/>
          <w:lang w:val="en-US"/>
        </w:rPr>
        <w:t xml:space="preserve">, </w:t>
      </w:r>
      <w:proofErr w:type="spellStart"/>
      <w:r w:rsidR="00BD368D">
        <w:rPr>
          <w:rFonts w:ascii="Times New Roman" w:hAnsi="Times New Roman" w:cs="Times New Roman"/>
          <w:sz w:val="28"/>
          <w:szCs w:val="28"/>
          <w:lang w:val="en-US"/>
        </w:rPr>
        <w:t>hydrometeo</w:t>
      </w:r>
      <w:proofErr w:type="spellEnd"/>
      <w:r w:rsidR="00BD368D">
        <w:rPr>
          <w:rFonts w:ascii="Times New Roman" w:hAnsi="Times New Roman" w:cs="Times New Roman"/>
          <w:sz w:val="28"/>
          <w:szCs w:val="28"/>
          <w:lang w:val="en-US"/>
        </w:rPr>
        <w:t xml:space="preserve"> service</w:t>
      </w:r>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stations</w:t>
      </w:r>
      <w:r w:rsidRPr="00437CEB">
        <w:rPr>
          <w:rFonts w:ascii="Times New Roman" w:hAnsi="Times New Roman" w:cs="Times New Roman"/>
          <w:sz w:val="28"/>
          <w:szCs w:val="28"/>
          <w:lang w:val="en-US"/>
        </w:rPr>
        <w:t xml:space="preserve"> expanded that allowed provide the living conditions which are brought closer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city.</w:t>
      </w: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It is possible to </w:t>
      </w:r>
      <w:r w:rsidR="00BD368D">
        <w:rPr>
          <w:rFonts w:ascii="Times New Roman" w:hAnsi="Times New Roman" w:cs="Times New Roman"/>
          <w:sz w:val="28"/>
          <w:szCs w:val="28"/>
          <w:lang w:val="en-US"/>
        </w:rPr>
        <w:t>evaluate</w:t>
      </w:r>
      <w:r w:rsidRPr="00437CEB">
        <w:rPr>
          <w:rFonts w:ascii="Times New Roman" w:hAnsi="Times New Roman" w:cs="Times New Roman"/>
          <w:sz w:val="28"/>
          <w:szCs w:val="28"/>
          <w:lang w:val="en-US"/>
        </w:rPr>
        <w:t xml:space="preserve"> efficiency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policy in the housing-and-municipal sphere from the point of view of functioning of the social organizational and managerial mechanism regarding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provision of privileges, benefits, subsidies. Not only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level of satisfaction of need for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but also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private indicators can be understood as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cumulative social effect: amount of the entered housing; amount of the raised funds; the population shares which had an opportunity to solve the housing problems independently.</w:t>
      </w:r>
    </w:p>
    <w:p w:rsidR="00175355"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For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long history of development and development of the region it is possible to allocate several models of life support of the population replacing each other determining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strategy and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tactics of managing of the state in the housing-and-municipal sphere, including, the 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Easterners directed to a growth in prosperity. As V.Z. </w:t>
      </w:r>
      <w:proofErr w:type="spellStart"/>
      <w:r w:rsidRPr="00437CEB">
        <w:rPr>
          <w:rFonts w:ascii="Times New Roman" w:hAnsi="Times New Roman" w:cs="Times New Roman"/>
          <w:sz w:val="28"/>
          <w:szCs w:val="28"/>
          <w:lang w:val="en-US"/>
        </w:rPr>
        <w:t>Chernyak</w:t>
      </w:r>
      <w:proofErr w:type="spellEnd"/>
      <w:r w:rsidRPr="00437CEB">
        <w:rPr>
          <w:rFonts w:ascii="Times New Roman" w:hAnsi="Times New Roman" w:cs="Times New Roman"/>
          <w:sz w:val="28"/>
          <w:szCs w:val="28"/>
          <w:lang w:val="en-US"/>
        </w:rPr>
        <w:t xml:space="preserve"> fairly noted, it is necessary to consider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as "a part of general system of development of the territories where the apartment or the house, and a conduct of life" is created [2]. However "the housing question" was traditionally considered in total the problems relating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unsatisfactory living conditions of population.</w:t>
      </w: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Forming of </w:t>
      </w:r>
      <w:r w:rsidR="00BD368D">
        <w:rPr>
          <w:rFonts w:ascii="Times New Roman" w:hAnsi="Times New Roman" w:cs="Times New Roman"/>
          <w:sz w:val="28"/>
          <w:szCs w:val="28"/>
          <w:lang w:val="en-US"/>
        </w:rPr>
        <w:t xml:space="preserve">a </w:t>
      </w:r>
      <w:r w:rsidRPr="00437CEB">
        <w:rPr>
          <w:rFonts w:ascii="Times New Roman" w:hAnsi="Times New Roman" w:cs="Times New Roman"/>
          <w:sz w:val="28"/>
          <w:szCs w:val="28"/>
          <w:lang w:val="en-US"/>
        </w:rPr>
        <w:t xml:space="preserve">system of living in the Far East was one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conditions of survival of the person for this reason content of economic and political institutes of the Russian state was determined by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tasks of protection, preserving and use of the municipal and technological environment. "This </w:t>
      </w:r>
      <w:r w:rsidR="00BD368D">
        <w:rPr>
          <w:rFonts w:ascii="Times New Roman" w:hAnsi="Times New Roman" w:cs="Times New Roman"/>
          <w:sz w:val="28"/>
          <w:szCs w:val="28"/>
          <w:lang w:val="en-US"/>
        </w:rPr>
        <w:t>territory</w:t>
      </w:r>
      <w:r w:rsidRPr="00437CEB">
        <w:rPr>
          <w:rFonts w:ascii="Times New Roman" w:hAnsi="Times New Roman" w:cs="Times New Roman"/>
          <w:sz w:val="28"/>
          <w:szCs w:val="28"/>
          <w:lang w:val="en-US"/>
        </w:rPr>
        <w:t xml:space="preserve"> isn't a riddle: </w:t>
      </w:r>
      <w:r w:rsidR="00BD368D">
        <w:rPr>
          <w:rFonts w:ascii="Times New Roman" w:hAnsi="Times New Roman" w:cs="Times New Roman"/>
          <w:sz w:val="28"/>
          <w:szCs w:val="28"/>
          <w:lang w:val="en-US"/>
        </w:rPr>
        <w:t xml:space="preserve">the people </w:t>
      </w:r>
      <w:r w:rsidRPr="00437CEB">
        <w:rPr>
          <w:rFonts w:ascii="Times New Roman" w:hAnsi="Times New Roman" w:cs="Times New Roman"/>
          <w:sz w:val="28"/>
          <w:szCs w:val="28"/>
          <w:lang w:val="en-US"/>
        </w:rPr>
        <w:t xml:space="preserve">live in it", – P.A. </w:t>
      </w:r>
      <w:proofErr w:type="spellStart"/>
      <w:r w:rsidRPr="00437CEB">
        <w:rPr>
          <w:rFonts w:ascii="Times New Roman" w:hAnsi="Times New Roman" w:cs="Times New Roman"/>
          <w:sz w:val="28"/>
          <w:szCs w:val="28"/>
          <w:lang w:val="en-US"/>
        </w:rPr>
        <w:t>Stolypin</w:t>
      </w:r>
      <w:proofErr w:type="spellEnd"/>
      <w:r w:rsidRPr="00437CEB">
        <w:rPr>
          <w:rFonts w:ascii="Times New Roman" w:hAnsi="Times New Roman" w:cs="Times New Roman"/>
          <w:sz w:val="28"/>
          <w:szCs w:val="28"/>
          <w:lang w:val="en-US"/>
        </w:rPr>
        <w:t xml:space="preserve"> at a meeting of the III State </w:t>
      </w:r>
      <w:proofErr w:type="spellStart"/>
      <w:r w:rsidRPr="00437CEB">
        <w:rPr>
          <w:rFonts w:ascii="Times New Roman" w:hAnsi="Times New Roman" w:cs="Times New Roman"/>
          <w:sz w:val="28"/>
          <w:szCs w:val="28"/>
          <w:lang w:val="en-US"/>
        </w:rPr>
        <w:t>Duma</w:t>
      </w:r>
      <w:proofErr w:type="spellEnd"/>
      <w:r w:rsidRPr="00437CEB">
        <w:rPr>
          <w:rFonts w:ascii="Times New Roman" w:hAnsi="Times New Roman" w:cs="Times New Roman"/>
          <w:sz w:val="28"/>
          <w:szCs w:val="28"/>
          <w:lang w:val="en-US"/>
        </w:rPr>
        <w:t xml:space="preserve"> said on March 31, 1908, addressing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deputies on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need of construction of the Amur railroad, about a strategic importance of the Russian Far East for Russia. </w:t>
      </w:r>
      <w:proofErr w:type="spellStart"/>
      <w:r w:rsidRPr="00437CEB">
        <w:rPr>
          <w:rFonts w:ascii="Times New Roman" w:hAnsi="Times New Roman" w:cs="Times New Roman"/>
          <w:sz w:val="28"/>
          <w:szCs w:val="28"/>
          <w:lang w:val="en-US"/>
        </w:rPr>
        <w:t>Stolypin</w:t>
      </w:r>
      <w:proofErr w:type="spellEnd"/>
      <w:r w:rsidRPr="00437CEB">
        <w:rPr>
          <w:rFonts w:ascii="Times New Roman" w:hAnsi="Times New Roman" w:cs="Times New Roman"/>
          <w:sz w:val="28"/>
          <w:szCs w:val="28"/>
          <w:lang w:val="en-US"/>
        </w:rPr>
        <w:t xml:space="preserve"> noted that "… in the presence of the state, densely populated neighboring to us, this suburb </w:t>
      </w:r>
      <w:r w:rsidRPr="00437CEB">
        <w:rPr>
          <w:rFonts w:ascii="Times New Roman" w:hAnsi="Times New Roman" w:cs="Times New Roman"/>
          <w:sz w:val="28"/>
          <w:szCs w:val="28"/>
          <w:lang w:val="en-US"/>
        </w:rPr>
        <w:lastRenderedPageBreak/>
        <w:t>won't remain desert. In it the stranger</w:t>
      </w:r>
      <w:r w:rsidR="00BD368D">
        <w:rPr>
          <w:rFonts w:ascii="Times New Roman" w:hAnsi="Times New Roman" w:cs="Times New Roman"/>
          <w:sz w:val="28"/>
          <w:szCs w:val="28"/>
          <w:lang w:val="en-US"/>
        </w:rPr>
        <w:t xml:space="preserve"> will come</w:t>
      </w:r>
      <w:r w:rsidRPr="00437CEB">
        <w:rPr>
          <w:rFonts w:ascii="Times New Roman" w:hAnsi="Times New Roman" w:cs="Times New Roman"/>
          <w:sz w:val="28"/>
          <w:szCs w:val="28"/>
          <w:lang w:val="en-US"/>
        </w:rPr>
        <w:t xml:space="preserve">" [1]. For the purpose of forming of resident population in the region till 1917 the resettlement policy which component was the state support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immigrants was actively performed. In particular,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construction was removed from the taxation. Separate groups of taxpayers (religious associations, public organizations of disabled </w:t>
      </w:r>
      <w:r w:rsidR="00BD368D" w:rsidRPr="00437CEB">
        <w:rPr>
          <w:rFonts w:ascii="Times New Roman" w:hAnsi="Times New Roman" w:cs="Times New Roman"/>
          <w:sz w:val="28"/>
          <w:szCs w:val="28"/>
          <w:lang w:val="en-US"/>
        </w:rPr>
        <w:t>people,</w:t>
      </w:r>
      <w:r w:rsidR="00BD368D">
        <w:rPr>
          <w:rFonts w:ascii="Times New Roman" w:hAnsi="Times New Roman" w:cs="Times New Roman"/>
          <w:sz w:val="28"/>
          <w:szCs w:val="28"/>
          <w:lang w:val="en-US"/>
        </w:rPr>
        <w:t xml:space="preserve"> </w:t>
      </w:r>
      <w:r w:rsidRPr="00437CEB">
        <w:rPr>
          <w:rFonts w:ascii="Times New Roman" w:hAnsi="Times New Roman" w:cs="Times New Roman"/>
          <w:sz w:val="28"/>
          <w:szCs w:val="28"/>
          <w:lang w:val="en-US"/>
        </w:rPr>
        <w:t xml:space="preserve">museums, libraries, almshouses) who participated in creation of a social infrastructure were exempted from the taxation under certain conditions. Privileges were provided also on housekeeping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owners of socially important objects (baths, laundries, etc.). As a result in the Far East the number of objects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municipal infrastructure quickly grew, favorable conditions for life support and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activity of local population and immigrants were created.</w:t>
      </w: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The Far East of Russia held a specific place and in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plans of the Soviet management. Partially they were sounded by the chairman of the Central Election Commission of the USSR and </w:t>
      </w:r>
      <w:proofErr w:type="spellStart"/>
      <w:r w:rsidRPr="00437CEB">
        <w:rPr>
          <w:rFonts w:ascii="Times New Roman" w:hAnsi="Times New Roman" w:cs="Times New Roman"/>
          <w:sz w:val="28"/>
          <w:szCs w:val="28"/>
          <w:lang w:val="en-US"/>
        </w:rPr>
        <w:t>VTsIK</w:t>
      </w:r>
      <w:proofErr w:type="spellEnd"/>
      <w:r w:rsidRPr="00437CEB">
        <w:rPr>
          <w:rFonts w:ascii="Times New Roman" w:hAnsi="Times New Roman" w:cs="Times New Roman"/>
          <w:sz w:val="28"/>
          <w:szCs w:val="28"/>
          <w:lang w:val="en-US"/>
        </w:rPr>
        <w:t xml:space="preserve"> of the USSR M.I. Kalinin in the report at the first regional congress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Councils (1926): "… powerful and all-round development of economy and culture of the 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East</w:t>
      </w:r>
      <w:r w:rsidR="00BD368D">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region has enormous not only economic, but also political value" [3]. </w:t>
      </w:r>
    </w:p>
    <w:p w:rsidR="00707B73" w:rsidRPr="00437CEB" w:rsidRDefault="00707B73" w:rsidP="00707B73">
      <w:pPr>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Industrialization required not hundreds, but thousands of working hands any more. Attraction of the population to </w:t>
      </w:r>
      <w:r w:rsidR="00BD368D">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east</w:t>
      </w:r>
      <w:r w:rsidR="00BD368D">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regions of the country by forming at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citizens of economic interests in moving </w:t>
      </w:r>
      <w:r w:rsidR="00BD368D">
        <w:rPr>
          <w:rFonts w:ascii="Times New Roman" w:hAnsi="Times New Roman" w:cs="Times New Roman"/>
          <w:sz w:val="28"/>
          <w:szCs w:val="28"/>
          <w:lang w:val="en-US"/>
        </w:rPr>
        <w:t>to</w:t>
      </w:r>
      <w:r w:rsidRPr="00437CEB">
        <w:rPr>
          <w:rFonts w:ascii="Times New Roman" w:hAnsi="Times New Roman" w:cs="Times New Roman"/>
          <w:sz w:val="28"/>
          <w:szCs w:val="28"/>
          <w:lang w:val="en-US"/>
        </w:rPr>
        <w:t xml:space="preserve"> the new residence gave the highest rates of population growth among the economic region of Russia. The Far East had many years a considerable population growth. Dynamics of the population can be provided according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censuses </w:t>
      </w:r>
      <w:r w:rsidR="00BD368D">
        <w:rPr>
          <w:rFonts w:ascii="Times New Roman" w:hAnsi="Times New Roman" w:cs="Times New Roman"/>
          <w:sz w:val="28"/>
          <w:szCs w:val="28"/>
          <w:lang w:val="en-US"/>
        </w:rPr>
        <w:t xml:space="preserve">of </w:t>
      </w:r>
      <w:r w:rsidRPr="00437CEB">
        <w:rPr>
          <w:rFonts w:ascii="Times New Roman" w:hAnsi="Times New Roman" w:cs="Times New Roman"/>
          <w:sz w:val="28"/>
          <w:szCs w:val="28"/>
          <w:lang w:val="en-US"/>
        </w:rPr>
        <w:t>1926, 1939, 1959, 1970, to 1979, 1989 (fig. 1).</w:t>
      </w:r>
    </w:p>
    <w:p w:rsidR="00707B73" w:rsidRPr="00437CEB" w:rsidRDefault="00707B73" w:rsidP="00707B73">
      <w:pPr>
        <w:rPr>
          <w:rFonts w:ascii="Times New Roman" w:hAnsi="Times New Roman" w:cs="Times New Roman"/>
          <w:sz w:val="28"/>
          <w:szCs w:val="28"/>
          <w:lang w:val="en-US"/>
        </w:rPr>
      </w:pPr>
    </w:p>
    <w:p w:rsidR="00707B73" w:rsidRDefault="00707B73" w:rsidP="00707B73">
      <w:pPr>
        <w:ind w:firstLine="0"/>
        <w:rPr>
          <w:rFonts w:ascii="Times New Roman" w:hAnsi="Times New Roman" w:cs="Times New Roman"/>
          <w:sz w:val="28"/>
          <w:szCs w:val="28"/>
        </w:rPr>
      </w:pPr>
      <w:r w:rsidRPr="00707B73">
        <w:rPr>
          <w:rFonts w:ascii="Times New Roman" w:hAnsi="Times New Roman" w:cs="Times New Roman"/>
          <w:noProof/>
          <w:sz w:val="28"/>
          <w:szCs w:val="28"/>
          <w:lang w:eastAsia="ru-RU"/>
        </w:rPr>
        <w:drawing>
          <wp:inline distT="0" distB="0" distL="0" distR="0">
            <wp:extent cx="5940425" cy="1513666"/>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07B73" w:rsidRPr="00437CEB" w:rsidRDefault="00707B73" w:rsidP="00437CEB">
      <w:pPr>
        <w:ind w:firstLine="0"/>
        <w:jc w:val="center"/>
        <w:rPr>
          <w:rFonts w:ascii="Times New Roman" w:hAnsi="Times New Roman" w:cs="Times New Roman"/>
          <w:i/>
          <w:sz w:val="28"/>
          <w:szCs w:val="28"/>
          <w:lang w:val="en-US"/>
        </w:rPr>
      </w:pPr>
      <w:r w:rsidRPr="00437CEB">
        <w:rPr>
          <w:rFonts w:ascii="Times New Roman" w:hAnsi="Times New Roman" w:cs="Times New Roman"/>
          <w:i/>
          <w:sz w:val="28"/>
          <w:szCs w:val="28"/>
          <w:lang w:val="en-US"/>
        </w:rPr>
        <w:t>Fig. 1. Population of the Far East (one million people) [4]</w:t>
      </w:r>
    </w:p>
    <w:p w:rsidR="00707B73" w:rsidRPr="00437CEB" w:rsidRDefault="00707B73" w:rsidP="00707B73">
      <w:pPr>
        <w:ind w:firstLine="0"/>
        <w:rPr>
          <w:rFonts w:ascii="Times New Roman" w:hAnsi="Times New Roman" w:cs="Times New Roman"/>
          <w:sz w:val="28"/>
          <w:szCs w:val="28"/>
          <w:lang w:val="en-US"/>
        </w:rPr>
      </w:pP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Privileges which attracted people </w:t>
      </w:r>
      <w:r w:rsidR="00BD368D">
        <w:rPr>
          <w:rFonts w:ascii="Times New Roman" w:hAnsi="Times New Roman" w:cs="Times New Roman"/>
          <w:sz w:val="28"/>
          <w:szCs w:val="28"/>
          <w:lang w:val="en-US"/>
        </w:rPr>
        <w:t>to</w:t>
      </w:r>
      <w:r w:rsidRPr="00437CEB">
        <w:rPr>
          <w:rFonts w:ascii="Times New Roman" w:hAnsi="Times New Roman" w:cs="Times New Roman"/>
          <w:sz w:val="28"/>
          <w:szCs w:val="28"/>
          <w:lang w:val="en-US"/>
        </w:rPr>
        <w:t xml:space="preserve"> the 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East</w:t>
      </w:r>
      <w:r w:rsidR="00BD368D">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suburb of Russia carried out the role, but that immigrants remained on a permanent residence, it was required to develop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social and housing-and-municipal infrastructure. The priority direction determined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construction that served as a restraining factor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outflow of population.</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Special significance was attached to a domestic construction. Only in 1985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input of living space in operation </w:t>
      </w:r>
      <w:r w:rsidR="00BD368D">
        <w:rPr>
          <w:rFonts w:ascii="Times New Roman" w:hAnsi="Times New Roman" w:cs="Times New Roman"/>
          <w:sz w:val="28"/>
          <w:szCs w:val="28"/>
          <w:lang w:val="en-US"/>
        </w:rPr>
        <w:t>made</w:t>
      </w:r>
      <w:r w:rsidRPr="00437CEB">
        <w:rPr>
          <w:rFonts w:ascii="Times New Roman" w:hAnsi="Times New Roman" w:cs="Times New Roman"/>
          <w:sz w:val="28"/>
          <w:szCs w:val="28"/>
          <w:lang w:val="en-US"/>
        </w:rPr>
        <w:t xml:space="preserve"> 3190 thousand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including on </w:t>
      </w:r>
      <w:r w:rsidR="00BD368D">
        <w:rPr>
          <w:rFonts w:ascii="Times New Roman" w:hAnsi="Times New Roman" w:cs="Times New Roman"/>
          <w:sz w:val="28"/>
          <w:szCs w:val="28"/>
          <w:lang w:val="en-US"/>
        </w:rPr>
        <w:t>the regions</w:t>
      </w:r>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Jewish – 145 thousand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having increased a regulation of living space to 13,5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by one person (13,9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for the city dweller);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Kamchatka – 224/11,3;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Magadan</w:t>
      </w:r>
      <w:proofErr w:type="spellEnd"/>
      <w:r w:rsidRPr="00437CEB">
        <w:rPr>
          <w:rFonts w:ascii="Times New Roman" w:hAnsi="Times New Roman" w:cs="Times New Roman"/>
          <w:sz w:val="28"/>
          <w:szCs w:val="28"/>
          <w:lang w:val="en-US"/>
        </w:rPr>
        <w:t xml:space="preserve"> – 190/12 (12,2);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Amur – 481/12,3 (14,3);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Sakhalin </w:t>
      </w:r>
      <w:r w:rsidRPr="00437CEB">
        <w:rPr>
          <w:rFonts w:ascii="Times New Roman" w:hAnsi="Times New Roman" w:cs="Times New Roman"/>
          <w:sz w:val="28"/>
          <w:szCs w:val="28"/>
          <w:lang w:val="en-US"/>
        </w:rPr>
        <w:lastRenderedPageBreak/>
        <w:t xml:space="preserve">– 353/14,1 (13); in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Primorsk</w:t>
      </w:r>
      <w:proofErr w:type="spellEnd"/>
      <w:r w:rsidRPr="00437CEB">
        <w:rPr>
          <w:rFonts w:ascii="Times New Roman" w:hAnsi="Times New Roman" w:cs="Times New Roman"/>
          <w:sz w:val="28"/>
          <w:szCs w:val="28"/>
          <w:lang w:val="en-US"/>
        </w:rPr>
        <w:t xml:space="preserve"> – 939/13,2 (13,4) and in Khabarovsk – 791/13,5 (14,2) </w:t>
      </w:r>
      <w:r w:rsidR="00BD368D">
        <w:rPr>
          <w:rFonts w:ascii="Times New Roman" w:hAnsi="Times New Roman" w:cs="Times New Roman"/>
          <w:sz w:val="28"/>
          <w:szCs w:val="28"/>
          <w:lang w:val="en-US"/>
        </w:rPr>
        <w:t>territories</w:t>
      </w:r>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Chukotka</w:t>
      </w:r>
      <w:proofErr w:type="spellEnd"/>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a</w:t>
      </w:r>
      <w:r w:rsidRPr="00437CEB">
        <w:rPr>
          <w:rFonts w:ascii="Times New Roman" w:hAnsi="Times New Roman" w:cs="Times New Roman"/>
          <w:sz w:val="28"/>
          <w:szCs w:val="28"/>
          <w:lang w:val="en-US"/>
        </w:rPr>
        <w:t xml:space="preserve">utonomous </w:t>
      </w:r>
      <w:r w:rsidR="00BD368D">
        <w:rPr>
          <w:rFonts w:ascii="Times New Roman" w:hAnsi="Times New Roman" w:cs="Times New Roman"/>
          <w:sz w:val="28"/>
          <w:szCs w:val="28"/>
          <w:lang w:val="en-US"/>
        </w:rPr>
        <w:t>region</w:t>
      </w:r>
      <w:r w:rsidRPr="00437CEB">
        <w:rPr>
          <w:rFonts w:ascii="Times New Roman" w:hAnsi="Times New Roman" w:cs="Times New Roman"/>
          <w:sz w:val="28"/>
          <w:szCs w:val="28"/>
          <w:lang w:val="en-US"/>
        </w:rPr>
        <w:t xml:space="preserve"> – 67/10,9. For the 12th five-years period in the Far East it was planned to construct 22,7 million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of living space [5]. However it wasn't succeeded to execute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planned. Already since the end of the 1980th decrease in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commissioning of dwelling stock, in 1990 – 3124 thousand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in 1992 – 1732 thousand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began, i.e. in two years there was a reducing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amounts of construction of a housing stock more than for 55%. Sharp recession of financial provision of </w:t>
      </w:r>
      <w:r w:rsidR="00BD368D">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construction industry was a basic reason of failure to carry out of the housing project. Average about the country </w:t>
      </w:r>
      <w:r w:rsidR="00BD368D">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regulation of living space on one remained inaccessible to most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Easterners. If in RSFSR in 1992 it equaled 16,8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then in </w:t>
      </w:r>
      <w:r w:rsidR="00BD368D">
        <w:rPr>
          <w:rFonts w:ascii="Times New Roman" w:hAnsi="Times New Roman" w:cs="Times New Roman"/>
          <w:sz w:val="28"/>
          <w:szCs w:val="28"/>
          <w:lang w:val="en-US"/>
        </w:rPr>
        <w:t>the regions</w:t>
      </w:r>
      <w:r w:rsidRPr="00437CEB">
        <w:rPr>
          <w:rFonts w:ascii="Times New Roman" w:hAnsi="Times New Roman" w:cs="Times New Roman"/>
          <w:sz w:val="28"/>
          <w:szCs w:val="28"/>
          <w:lang w:val="en-US"/>
        </w:rPr>
        <w:t xml:space="preserve"> of the Far East from 13,8 to 15,6 </w:t>
      </w:r>
      <w:proofErr w:type="spellStart"/>
      <w:r w:rsidRPr="00437CEB">
        <w:rPr>
          <w:rFonts w:ascii="Times New Roman" w:hAnsi="Times New Roman" w:cs="Times New Roman"/>
          <w:sz w:val="28"/>
          <w:szCs w:val="28"/>
          <w:lang w:val="en-US"/>
        </w:rPr>
        <w:t>sq.m</w:t>
      </w:r>
      <w:proofErr w:type="spellEnd"/>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T</w:t>
      </w:r>
      <w:r w:rsidRPr="00437CEB">
        <w:rPr>
          <w:rFonts w:ascii="Times New Roman" w:hAnsi="Times New Roman" w:cs="Times New Roman"/>
          <w:sz w:val="28"/>
          <w:szCs w:val="28"/>
          <w:lang w:val="en-US"/>
        </w:rPr>
        <w:t xml:space="preserve">he </w:t>
      </w:r>
      <w:r w:rsidR="00BD368D">
        <w:rPr>
          <w:rFonts w:ascii="Times New Roman" w:hAnsi="Times New Roman" w:cs="Times New Roman"/>
          <w:sz w:val="28"/>
          <w:szCs w:val="28"/>
          <w:lang w:val="en-US"/>
        </w:rPr>
        <w:t>e</w:t>
      </w:r>
      <w:r w:rsidRPr="00437CEB">
        <w:rPr>
          <w:rFonts w:ascii="Times New Roman" w:hAnsi="Times New Roman" w:cs="Times New Roman"/>
          <w:sz w:val="28"/>
          <w:szCs w:val="28"/>
          <w:lang w:val="en-US"/>
        </w:rPr>
        <w:t xml:space="preserve">xception </w:t>
      </w:r>
      <w:r w:rsidR="00BD368D" w:rsidRPr="00437CEB">
        <w:rPr>
          <w:rFonts w:ascii="Times New Roman" w:hAnsi="Times New Roman" w:cs="Times New Roman"/>
          <w:sz w:val="28"/>
          <w:szCs w:val="28"/>
          <w:lang w:val="en-US"/>
        </w:rPr>
        <w:t xml:space="preserve">made </w:t>
      </w:r>
      <w:r w:rsidRPr="00437CEB">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Magadan</w:t>
      </w:r>
      <w:proofErr w:type="spellEnd"/>
      <w:r w:rsidRPr="00437CEB">
        <w:rPr>
          <w:rFonts w:ascii="Times New Roman" w:hAnsi="Times New Roman" w:cs="Times New Roman"/>
          <w:sz w:val="28"/>
          <w:szCs w:val="28"/>
          <w:lang w:val="en-US"/>
        </w:rPr>
        <w:t xml:space="preserve"> region – 17,1 (17,4) and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Chukotka</w:t>
      </w:r>
      <w:proofErr w:type="spellEnd"/>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a</w:t>
      </w:r>
      <w:r w:rsidRPr="00437CEB">
        <w:rPr>
          <w:rFonts w:ascii="Times New Roman" w:hAnsi="Times New Roman" w:cs="Times New Roman"/>
          <w:sz w:val="28"/>
          <w:szCs w:val="28"/>
          <w:lang w:val="en-US"/>
        </w:rPr>
        <w:t xml:space="preserve">utonomous </w:t>
      </w:r>
      <w:r w:rsidR="00BD368D" w:rsidRPr="00437CEB">
        <w:rPr>
          <w:rFonts w:ascii="Times New Roman" w:hAnsi="Times New Roman" w:cs="Times New Roman"/>
          <w:sz w:val="28"/>
          <w:szCs w:val="28"/>
          <w:lang w:val="en-US"/>
        </w:rPr>
        <w:t>region</w:t>
      </w:r>
      <w:r w:rsidRPr="00437CEB">
        <w:rPr>
          <w:rFonts w:ascii="Times New Roman" w:hAnsi="Times New Roman" w:cs="Times New Roman"/>
          <w:sz w:val="28"/>
          <w:szCs w:val="28"/>
          <w:lang w:val="en-US"/>
        </w:rPr>
        <w:t xml:space="preserve"> – 16,8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[6].</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From 1990 - 1995 the life support system of the population of the Far East created </w:t>
      </w:r>
      <w:r w:rsidR="00BD368D">
        <w:rPr>
          <w:rFonts w:ascii="Times New Roman" w:hAnsi="Times New Roman" w:cs="Times New Roman"/>
          <w:sz w:val="28"/>
          <w:szCs w:val="28"/>
          <w:lang w:val="en-US"/>
        </w:rPr>
        <w:t xml:space="preserve">in </w:t>
      </w:r>
      <w:r w:rsidRPr="00437CEB">
        <w:rPr>
          <w:rFonts w:ascii="Times New Roman" w:hAnsi="Times New Roman" w:cs="Times New Roman"/>
          <w:sz w:val="28"/>
          <w:szCs w:val="28"/>
          <w:lang w:val="en-US"/>
        </w:rPr>
        <w:t xml:space="preserve">decades was destroyed. The suspense of housing problems and decrease in attention of the Center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needs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Easterners led to acceleration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outflow of the Russian-speaking population from the region. Since the beginning of transition to the market relations in 1991 - 1992 for the first time in the Far East decrease in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total number of population was registered. The number of citizens because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migratory outflow decreased by 0,1 million people, but in 1993 – by 245,8 thousand persons. Having lost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hope for solution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problems,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Far</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Easterners began to leave the region. From 1990 for 1992 from the Far East 124,3 thousand people </w:t>
      </w:r>
      <w:r w:rsidR="00BD368D" w:rsidRPr="00437CEB">
        <w:rPr>
          <w:rFonts w:ascii="Times New Roman" w:hAnsi="Times New Roman" w:cs="Times New Roman"/>
          <w:sz w:val="28"/>
          <w:szCs w:val="28"/>
          <w:lang w:val="en-US"/>
        </w:rPr>
        <w:t xml:space="preserve">left </w:t>
      </w:r>
      <w:r w:rsidRPr="00437CEB">
        <w:rPr>
          <w:rFonts w:ascii="Times New Roman" w:hAnsi="Times New Roman" w:cs="Times New Roman"/>
          <w:sz w:val="28"/>
          <w:szCs w:val="28"/>
          <w:lang w:val="en-US"/>
        </w:rPr>
        <w:t xml:space="preserve">(1,76%), </w:t>
      </w:r>
      <w:r w:rsidR="00BD368D">
        <w:rPr>
          <w:rFonts w:ascii="Times New Roman" w:hAnsi="Times New Roman" w:cs="Times New Roman"/>
          <w:sz w:val="28"/>
          <w:szCs w:val="28"/>
          <w:lang w:val="en-US"/>
        </w:rPr>
        <w:t xml:space="preserve">from </w:t>
      </w:r>
      <w:r w:rsidRPr="00437CEB">
        <w:rPr>
          <w:rFonts w:ascii="Times New Roman" w:hAnsi="Times New Roman" w:cs="Times New Roman"/>
          <w:sz w:val="28"/>
          <w:szCs w:val="28"/>
          <w:lang w:val="en-US"/>
        </w:rPr>
        <w:t xml:space="preserve">them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urban population – 2,76 thousand people (2,22%), including, respectively, </w:t>
      </w:r>
      <w:r w:rsidR="00BD368D">
        <w:rPr>
          <w:rFonts w:ascii="Times New Roman" w:hAnsi="Times New Roman" w:cs="Times New Roman"/>
          <w:sz w:val="28"/>
          <w:szCs w:val="28"/>
          <w:lang w:val="en-US"/>
        </w:rPr>
        <w:t>from the regions</w:t>
      </w:r>
      <w:r w:rsidRPr="00437CEB">
        <w:rPr>
          <w:rFonts w:ascii="Times New Roman" w:hAnsi="Times New Roman" w:cs="Times New Roman"/>
          <w:sz w:val="28"/>
          <w:szCs w:val="28"/>
          <w:lang w:val="en-US"/>
        </w:rPr>
        <w:t xml:space="preserve"> (one thousand people):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Jewish – 0,8 (0,7%);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Kamchatka – 16,3 (12,3%); </w:t>
      </w:r>
      <w:r w:rsidR="00BD368D">
        <w:rPr>
          <w:rFonts w:ascii="Times New Roman" w:hAnsi="Times New Roman" w:cs="Times New Roman"/>
          <w:sz w:val="28"/>
          <w:szCs w:val="28"/>
          <w:lang w:val="en-US"/>
        </w:rPr>
        <w:t>the</w:t>
      </w:r>
      <w:r w:rsidR="00BD368D" w:rsidRPr="00437CEB">
        <w:rPr>
          <w:rFonts w:ascii="Times New Roman" w:hAnsi="Times New Roman" w:cs="Times New Roman"/>
          <w:sz w:val="28"/>
          <w:szCs w:val="28"/>
          <w:lang w:val="en-US"/>
        </w:rPr>
        <w:t xml:space="preserve"> </w:t>
      </w:r>
      <w:proofErr w:type="spellStart"/>
      <w:r w:rsidRPr="00437CEB">
        <w:rPr>
          <w:rFonts w:ascii="Times New Roman" w:hAnsi="Times New Roman" w:cs="Times New Roman"/>
          <w:sz w:val="28"/>
          <w:szCs w:val="28"/>
          <w:lang w:val="en-US"/>
        </w:rPr>
        <w:t>Magadan</w:t>
      </w:r>
      <w:proofErr w:type="spellEnd"/>
      <w:r w:rsidRPr="00437CEB">
        <w:rPr>
          <w:rFonts w:ascii="Times New Roman" w:hAnsi="Times New Roman" w:cs="Times New Roman"/>
          <w:sz w:val="28"/>
          <w:szCs w:val="28"/>
          <w:lang w:val="en-US"/>
        </w:rPr>
        <w:t xml:space="preserve"> – 53,5 (45%); </w:t>
      </w:r>
      <w:r w:rsidR="00BD368D">
        <w:rPr>
          <w:rFonts w:ascii="Times New Roman" w:hAnsi="Times New Roman" w:cs="Times New Roman"/>
          <w:sz w:val="28"/>
          <w:szCs w:val="28"/>
          <w:lang w:val="en-US"/>
        </w:rPr>
        <w:t>the</w:t>
      </w:r>
      <w:r w:rsidR="00BD368D" w:rsidRPr="00437CEB">
        <w:rPr>
          <w:rFonts w:ascii="Times New Roman" w:hAnsi="Times New Roman" w:cs="Times New Roman"/>
          <w:sz w:val="28"/>
          <w:szCs w:val="28"/>
          <w:lang w:val="en-US"/>
        </w:rPr>
        <w:t xml:space="preserve"> </w:t>
      </w:r>
      <w:r w:rsidRPr="00437CEB">
        <w:rPr>
          <w:rFonts w:ascii="Times New Roman" w:hAnsi="Times New Roman" w:cs="Times New Roman"/>
          <w:sz w:val="28"/>
          <w:szCs w:val="28"/>
          <w:lang w:val="en-US"/>
        </w:rPr>
        <w:t xml:space="preserve">Sakhalin – 3,6 (3,3%); </w:t>
      </w:r>
      <w:r w:rsidR="00BD368D">
        <w:rPr>
          <w:rFonts w:ascii="Times New Roman" w:hAnsi="Times New Roman" w:cs="Times New Roman"/>
          <w:sz w:val="28"/>
          <w:szCs w:val="28"/>
          <w:lang w:val="en-US"/>
        </w:rPr>
        <w:t>the</w:t>
      </w:r>
      <w:r w:rsidR="00BD368D" w:rsidRPr="00437CEB">
        <w:rPr>
          <w:rFonts w:ascii="Times New Roman" w:hAnsi="Times New Roman" w:cs="Times New Roman"/>
          <w:sz w:val="28"/>
          <w:szCs w:val="28"/>
          <w:lang w:val="en-US"/>
        </w:rPr>
        <w:t xml:space="preserve"> </w:t>
      </w:r>
      <w:r w:rsidRPr="00437CEB">
        <w:rPr>
          <w:rFonts w:ascii="Times New Roman" w:hAnsi="Times New Roman" w:cs="Times New Roman"/>
          <w:sz w:val="28"/>
          <w:szCs w:val="28"/>
          <w:lang w:val="en-US"/>
        </w:rPr>
        <w:t xml:space="preserve">Amur – 11,2 (30,9%); from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Khabarovsk </w:t>
      </w:r>
      <w:r w:rsidR="00BD368D">
        <w:rPr>
          <w:rFonts w:ascii="Times New Roman" w:hAnsi="Times New Roman" w:cs="Times New Roman"/>
          <w:sz w:val="28"/>
          <w:szCs w:val="28"/>
          <w:lang w:val="en-US"/>
        </w:rPr>
        <w:t>territory</w:t>
      </w:r>
      <w:r w:rsidRPr="00437CEB">
        <w:rPr>
          <w:rFonts w:ascii="Times New Roman" w:hAnsi="Times New Roman" w:cs="Times New Roman"/>
          <w:sz w:val="28"/>
          <w:szCs w:val="28"/>
          <w:lang w:val="en-US"/>
        </w:rPr>
        <w:t xml:space="preserve"> – 9,5 (8,8%); from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Chukotka</w:t>
      </w:r>
      <w:proofErr w:type="spellEnd"/>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a</w:t>
      </w:r>
      <w:r w:rsidRPr="00437CEB">
        <w:rPr>
          <w:rFonts w:ascii="Times New Roman" w:hAnsi="Times New Roman" w:cs="Times New Roman"/>
          <w:sz w:val="28"/>
          <w:szCs w:val="28"/>
          <w:lang w:val="en-US"/>
        </w:rPr>
        <w:t xml:space="preserve">utonomous </w:t>
      </w:r>
      <w:r w:rsidR="00BD368D">
        <w:rPr>
          <w:rFonts w:ascii="Times New Roman" w:hAnsi="Times New Roman" w:cs="Times New Roman"/>
          <w:sz w:val="28"/>
          <w:szCs w:val="28"/>
          <w:lang w:val="en-US"/>
        </w:rPr>
        <w:t>region</w:t>
      </w:r>
      <w:r w:rsidRPr="00437CEB">
        <w:rPr>
          <w:rFonts w:ascii="Times New Roman" w:hAnsi="Times New Roman" w:cs="Times New Roman"/>
          <w:sz w:val="28"/>
          <w:szCs w:val="28"/>
          <w:lang w:val="en-US"/>
        </w:rPr>
        <w:t xml:space="preserve"> – 29,4 (22%). At the same time, due to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moving of population from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north</w:t>
      </w:r>
      <w:r w:rsidR="00BD368D">
        <w:rPr>
          <w:rFonts w:ascii="Times New Roman" w:hAnsi="Times New Roman" w:cs="Times New Roman"/>
          <w:sz w:val="28"/>
          <w:szCs w:val="28"/>
          <w:lang w:val="en-US"/>
        </w:rPr>
        <w:t>-</w:t>
      </w:r>
      <w:r w:rsidRPr="00437CEB">
        <w:rPr>
          <w:rFonts w:ascii="Times New Roman" w:hAnsi="Times New Roman" w:cs="Times New Roman"/>
          <w:sz w:val="28"/>
          <w:szCs w:val="28"/>
          <w:lang w:val="en-US"/>
        </w:rPr>
        <w:t>east</w:t>
      </w:r>
      <w:r w:rsidR="00BD368D">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regions</w:t>
      </w:r>
      <w:r w:rsidRPr="00437CEB">
        <w:rPr>
          <w:rFonts w:ascii="Times New Roman" w:hAnsi="Times New Roman" w:cs="Times New Roman"/>
          <w:sz w:val="28"/>
          <w:szCs w:val="28"/>
          <w:lang w:val="en-US"/>
        </w:rPr>
        <w:t xml:space="preserve"> of the Far East the population of </w:t>
      </w:r>
      <w:r w:rsidR="00BD368D">
        <w:rPr>
          <w:rFonts w:ascii="Times New Roman" w:hAnsi="Times New Roman" w:cs="Times New Roman"/>
          <w:sz w:val="28"/>
          <w:szCs w:val="28"/>
          <w:lang w:val="en-US"/>
        </w:rPr>
        <w:t xml:space="preserve">the </w:t>
      </w:r>
      <w:proofErr w:type="spellStart"/>
      <w:r w:rsidRPr="00437CEB">
        <w:rPr>
          <w:rFonts w:ascii="Times New Roman" w:hAnsi="Times New Roman" w:cs="Times New Roman"/>
          <w:sz w:val="28"/>
          <w:szCs w:val="28"/>
          <w:lang w:val="en-US"/>
        </w:rPr>
        <w:t>Primorsky</w:t>
      </w:r>
      <w:proofErr w:type="spellEnd"/>
      <w:r w:rsidRPr="00437CEB">
        <w:rPr>
          <w:rFonts w:ascii="Times New Roman" w:hAnsi="Times New Roman" w:cs="Times New Roman"/>
          <w:sz w:val="28"/>
          <w:szCs w:val="28"/>
          <w:lang w:val="en-US"/>
        </w:rPr>
        <w:t xml:space="preserve"> </w:t>
      </w:r>
      <w:r w:rsidR="00BD368D">
        <w:rPr>
          <w:rFonts w:ascii="Times New Roman" w:hAnsi="Times New Roman" w:cs="Times New Roman"/>
          <w:sz w:val="28"/>
          <w:szCs w:val="28"/>
          <w:lang w:val="en-US"/>
        </w:rPr>
        <w:t>territory</w:t>
      </w:r>
      <w:r w:rsidRPr="00437CEB">
        <w:rPr>
          <w:rFonts w:ascii="Times New Roman" w:hAnsi="Times New Roman" w:cs="Times New Roman"/>
          <w:sz w:val="28"/>
          <w:szCs w:val="28"/>
          <w:lang w:val="en-US"/>
        </w:rPr>
        <w:t xml:space="preserve"> increased by 2,1 thousand people (with 2297,3 to 2299,4) [7].</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Intensive outflow of the population, especially from the northern territories of the region, was caused by the fact that the privileges established by the state and salary supplements in the conditions of galloping inflation lost the stimulating role and ceased to provide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worthy level of living.</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Life of a family, society, country requires special activities for </w:t>
      </w:r>
      <w:r w:rsidR="00BD368D">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living </w:t>
      </w:r>
      <w:r w:rsidR="00BD368D">
        <w:rPr>
          <w:rFonts w:ascii="Times New Roman" w:hAnsi="Times New Roman" w:cs="Times New Roman"/>
          <w:sz w:val="28"/>
          <w:szCs w:val="28"/>
          <w:lang w:val="en-US"/>
        </w:rPr>
        <w:t>conditions</w:t>
      </w:r>
      <w:r w:rsidRPr="00437CEB">
        <w:rPr>
          <w:rFonts w:ascii="Times New Roman" w:hAnsi="Times New Roman" w:cs="Times New Roman"/>
          <w:sz w:val="28"/>
          <w:szCs w:val="28"/>
          <w:lang w:val="en-US"/>
        </w:rPr>
        <w:t xml:space="preserve"> of each person in which two different types – creation and preserving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objects of housing and public utilities are inseparably linked. Each type of activity in the housing-and-municipal sphere are differently comprehended and will be organized. Aging of a housing stock, its </w:t>
      </w:r>
      <w:r w:rsidR="00BD368D">
        <w:rPr>
          <w:rFonts w:ascii="Times New Roman" w:hAnsi="Times New Roman" w:cs="Times New Roman"/>
          <w:sz w:val="28"/>
          <w:szCs w:val="28"/>
          <w:lang w:val="en-US"/>
        </w:rPr>
        <w:t>fast</w:t>
      </w:r>
      <w:r w:rsidRPr="00437CEB">
        <w:rPr>
          <w:rFonts w:ascii="Times New Roman" w:hAnsi="Times New Roman" w:cs="Times New Roman"/>
          <w:sz w:val="28"/>
          <w:szCs w:val="28"/>
          <w:lang w:val="en-US"/>
        </w:rPr>
        <w:t xml:space="preserve"> transition to </w:t>
      </w:r>
      <w:r w:rsidR="00BD368D">
        <w:rPr>
          <w:rFonts w:ascii="Times New Roman" w:hAnsi="Times New Roman" w:cs="Times New Roman"/>
          <w:sz w:val="28"/>
          <w:szCs w:val="28"/>
          <w:lang w:val="en-US"/>
        </w:rPr>
        <w:t xml:space="preserve">a </w:t>
      </w:r>
      <w:r w:rsidRPr="00437CEB">
        <w:rPr>
          <w:rFonts w:ascii="Times New Roman" w:hAnsi="Times New Roman" w:cs="Times New Roman"/>
          <w:sz w:val="28"/>
          <w:szCs w:val="28"/>
          <w:lang w:val="en-US"/>
        </w:rPr>
        <w:t xml:space="preserve">category of shabby and emergency threatens even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physical safety of many residents of Russia. According to the commonly </w:t>
      </w:r>
      <w:r w:rsidR="00BD368D">
        <w:rPr>
          <w:rFonts w:ascii="Times New Roman" w:hAnsi="Times New Roman" w:cs="Times New Roman"/>
          <w:sz w:val="28"/>
          <w:szCs w:val="28"/>
          <w:lang w:val="en-US"/>
        </w:rPr>
        <w:t>adopted</w:t>
      </w:r>
      <w:r w:rsidRPr="00437CEB">
        <w:rPr>
          <w:rFonts w:ascii="Times New Roman" w:hAnsi="Times New Roman" w:cs="Times New Roman"/>
          <w:sz w:val="28"/>
          <w:szCs w:val="28"/>
          <w:lang w:val="en-US"/>
        </w:rPr>
        <w:t xml:space="preserve"> regulation, depreciation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stone </w:t>
      </w:r>
      <w:r w:rsidR="00BD368D">
        <w:rPr>
          <w:rFonts w:ascii="Times New Roman" w:hAnsi="Times New Roman" w:cs="Times New Roman"/>
          <w:sz w:val="28"/>
          <w:szCs w:val="28"/>
          <w:lang w:val="en-US"/>
        </w:rPr>
        <w:t>buildings</w:t>
      </w:r>
      <w:r w:rsidRPr="00437CEB">
        <w:rPr>
          <w:rFonts w:ascii="Times New Roman" w:hAnsi="Times New Roman" w:cs="Times New Roman"/>
          <w:sz w:val="28"/>
          <w:szCs w:val="28"/>
          <w:lang w:val="en-US"/>
        </w:rPr>
        <w:t xml:space="preserve"> reaches 70% in 40 years, and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wear-out – in 59 years. Nearly 40% of Russians live in the houses built till 1970th that is to these houses for 40 - 50 and more years. At least a quarter of these houses belong to the dilapidated and </w:t>
      </w:r>
      <w:r w:rsidRPr="00437CEB">
        <w:rPr>
          <w:rFonts w:ascii="Times New Roman" w:hAnsi="Times New Roman" w:cs="Times New Roman"/>
          <w:sz w:val="28"/>
          <w:szCs w:val="28"/>
          <w:lang w:val="en-US"/>
        </w:rPr>
        <w:lastRenderedPageBreak/>
        <w:t xml:space="preserve">hazardous housing (nearly 200 million </w:t>
      </w:r>
      <w:proofErr w:type="spellStart"/>
      <w:r w:rsidRPr="00437CEB">
        <w:rPr>
          <w:rFonts w:ascii="Times New Roman" w:hAnsi="Times New Roman" w:cs="Times New Roman"/>
          <w:sz w:val="28"/>
          <w:szCs w:val="28"/>
          <w:lang w:val="en-US"/>
        </w:rPr>
        <w:t>sq.m</w:t>
      </w:r>
      <w:proofErr w:type="spellEnd"/>
      <w:r w:rsidRPr="00437CEB">
        <w:rPr>
          <w:rFonts w:ascii="Times New Roman" w:hAnsi="Times New Roman" w:cs="Times New Roman"/>
          <w:sz w:val="28"/>
          <w:szCs w:val="28"/>
          <w:lang w:val="en-US"/>
        </w:rPr>
        <w:t xml:space="preserve"> of housing). The most part of Russians lives in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houses </w:t>
      </w:r>
      <w:r w:rsidR="00BD368D">
        <w:rPr>
          <w:rFonts w:ascii="Times New Roman" w:hAnsi="Times New Roman" w:cs="Times New Roman"/>
          <w:sz w:val="28"/>
          <w:szCs w:val="28"/>
          <w:lang w:val="en-US"/>
        </w:rPr>
        <w:t xml:space="preserve">of </w:t>
      </w:r>
      <w:r w:rsidRPr="00437CEB">
        <w:rPr>
          <w:rFonts w:ascii="Times New Roman" w:hAnsi="Times New Roman" w:cs="Times New Roman"/>
          <w:sz w:val="28"/>
          <w:szCs w:val="28"/>
          <w:lang w:val="en-US"/>
        </w:rPr>
        <w:t>1970 – 1990.</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The housing and public utilities since the end of the 1980th in the face of all society gradually degraded", but all attention was aimed only at the positive development connected with a construction of new housing therefore the system of managing in the housing-and-municipal sphere became a critical social problem in Russia.</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The condition of housing and public utilities is one of the main indicators of level of living of the population, and the power should aim at its equalization in all territory of the country [8]. </w:t>
      </w:r>
      <w:r w:rsidR="00BD368D">
        <w:rPr>
          <w:rFonts w:ascii="Times New Roman" w:hAnsi="Times New Roman" w:cs="Times New Roman"/>
          <w:sz w:val="28"/>
          <w:szCs w:val="28"/>
          <w:lang w:val="en-US"/>
        </w:rPr>
        <w:t>The l</w:t>
      </w:r>
      <w:r w:rsidRPr="00437CEB">
        <w:rPr>
          <w:rFonts w:ascii="Times New Roman" w:hAnsi="Times New Roman" w:cs="Times New Roman"/>
          <w:sz w:val="28"/>
          <w:szCs w:val="28"/>
          <w:lang w:val="en-US"/>
        </w:rPr>
        <w:t xml:space="preserve">evel of living of population of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certain regions such as the Far East, can be raised due to the state support of housing and public utilities that will allow lift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housing-and-municipal servicing of population of the territories, remote from the administrative center, and to overcome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crisis state of accounting </w:t>
      </w:r>
      <w:r w:rsidR="00BD368D">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entities in the housing-and-municipal sphere.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Considering the current state of regional economy of the Far East, national structure and demographic problems of the living local population, especially urgent to remember P.A. </w:t>
      </w:r>
      <w:proofErr w:type="spellStart"/>
      <w:r w:rsidRPr="00437CEB">
        <w:rPr>
          <w:rFonts w:ascii="Times New Roman" w:hAnsi="Times New Roman" w:cs="Times New Roman"/>
          <w:sz w:val="28"/>
          <w:szCs w:val="28"/>
          <w:lang w:val="en-US"/>
        </w:rPr>
        <w:t>Stolypin's</w:t>
      </w:r>
      <w:proofErr w:type="spellEnd"/>
      <w:r w:rsidRPr="00437CEB">
        <w:rPr>
          <w:rFonts w:ascii="Times New Roman" w:hAnsi="Times New Roman" w:cs="Times New Roman"/>
          <w:sz w:val="28"/>
          <w:szCs w:val="28"/>
          <w:lang w:val="en-US"/>
        </w:rPr>
        <w:t xml:space="preserve"> prevention: "If we sleep a </w:t>
      </w:r>
      <w:proofErr w:type="spellStart"/>
      <w:r w:rsidRPr="00437CEB">
        <w:rPr>
          <w:rFonts w:ascii="Times New Roman" w:hAnsi="Times New Roman" w:cs="Times New Roman"/>
          <w:sz w:val="28"/>
          <w:szCs w:val="28"/>
          <w:lang w:val="en-US"/>
        </w:rPr>
        <w:t>lethargical</w:t>
      </w:r>
      <w:proofErr w:type="spellEnd"/>
      <w:r w:rsidRPr="00437CEB">
        <w:rPr>
          <w:rFonts w:ascii="Times New Roman" w:hAnsi="Times New Roman" w:cs="Times New Roman"/>
          <w:sz w:val="28"/>
          <w:szCs w:val="28"/>
          <w:lang w:val="en-US"/>
        </w:rPr>
        <w:t xml:space="preserve"> sleep, then this </w:t>
      </w:r>
      <w:r w:rsidR="00BD368D">
        <w:rPr>
          <w:rFonts w:ascii="Times New Roman" w:hAnsi="Times New Roman" w:cs="Times New Roman"/>
          <w:sz w:val="28"/>
          <w:szCs w:val="28"/>
          <w:lang w:val="en-US"/>
        </w:rPr>
        <w:t>territory</w:t>
      </w:r>
      <w:r w:rsidRPr="00437CEB">
        <w:rPr>
          <w:rFonts w:ascii="Times New Roman" w:hAnsi="Times New Roman" w:cs="Times New Roman"/>
          <w:sz w:val="28"/>
          <w:szCs w:val="28"/>
          <w:lang w:val="en-US"/>
        </w:rPr>
        <w:t xml:space="preserve"> will be impregnated with someone else's juice and when we wake up, maybe, it will be Russian only according to the name" [1]. In the last decade in the region especially the number of citizens of the People's Republic of China and the former republics of the USSR considerably increased.</w:t>
      </w:r>
    </w:p>
    <w:p w:rsidR="00707B73" w:rsidRPr="00437CEB" w:rsidRDefault="008B3AC9" w:rsidP="00707B73">
      <w:pPr>
        <w:ind w:firstLine="709"/>
        <w:rPr>
          <w:rFonts w:ascii="Times New Roman" w:hAnsi="Times New Roman" w:cs="Times New Roman"/>
          <w:sz w:val="28"/>
          <w:szCs w:val="28"/>
          <w:lang w:val="en-US"/>
        </w:rPr>
      </w:pPr>
      <w:r>
        <w:rPr>
          <w:rFonts w:ascii="Times New Roman" w:hAnsi="Times New Roman" w:cs="Times New Roman"/>
          <w:sz w:val="28"/>
          <w:szCs w:val="28"/>
          <w:lang w:val="en-US"/>
        </w:rPr>
        <w:t>The s</w:t>
      </w:r>
      <w:r w:rsidR="00707B73" w:rsidRPr="00437CEB">
        <w:rPr>
          <w:rFonts w:ascii="Times New Roman" w:hAnsi="Times New Roman" w:cs="Times New Roman"/>
          <w:sz w:val="28"/>
          <w:szCs w:val="28"/>
          <w:lang w:val="en-US"/>
        </w:rPr>
        <w:t xml:space="preserve">tate policy on creation of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conditions for life support of the population and its activity in the country, including in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regions, is a social reality therefore reasonably is considered as a part of social policy and as the mechanism of social stabilization of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society in which the housing and public utilities represent the difficult system </w:t>
      </w:r>
      <w:r>
        <w:rPr>
          <w:rFonts w:ascii="Times New Roman" w:hAnsi="Times New Roman" w:cs="Times New Roman"/>
          <w:sz w:val="28"/>
          <w:szCs w:val="28"/>
          <w:lang w:val="en-US"/>
        </w:rPr>
        <w:t>instrument</w:t>
      </w:r>
      <w:r w:rsidR="00707B73" w:rsidRPr="00437CEB">
        <w:rPr>
          <w:rFonts w:ascii="Times New Roman" w:hAnsi="Times New Roman" w:cs="Times New Roman"/>
          <w:sz w:val="28"/>
          <w:szCs w:val="28"/>
          <w:lang w:val="en-US"/>
        </w:rPr>
        <w:t xml:space="preserve"> of the solution of tasks of social value. In the country such gap between the potential of development and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extent of its implementation isn't found out anywhere as in the territory of the Far East, and there is no such dependence of housing and public utilities on self-development of the </w:t>
      </w:r>
      <w:proofErr w:type="spellStart"/>
      <w:r w:rsidR="00707B73" w:rsidRPr="00437CEB">
        <w:rPr>
          <w:rFonts w:ascii="Times New Roman" w:hAnsi="Times New Roman" w:cs="Times New Roman"/>
          <w:sz w:val="28"/>
          <w:szCs w:val="28"/>
          <w:lang w:val="en-US"/>
        </w:rPr>
        <w:t>macroregion</w:t>
      </w:r>
      <w:proofErr w:type="spellEnd"/>
      <w:r w:rsidR="00707B73" w:rsidRPr="00437CEB">
        <w:rPr>
          <w:rFonts w:ascii="Times New Roman" w:hAnsi="Times New Roman" w:cs="Times New Roman"/>
          <w:sz w:val="28"/>
          <w:szCs w:val="28"/>
          <w:lang w:val="en-US"/>
        </w:rPr>
        <w:t xml:space="preserve"> </w:t>
      </w:r>
      <w:r>
        <w:rPr>
          <w:rFonts w:ascii="Times New Roman" w:hAnsi="Times New Roman" w:cs="Times New Roman"/>
          <w:sz w:val="28"/>
          <w:szCs w:val="28"/>
          <w:lang w:val="en-US"/>
        </w:rPr>
        <w:t>from the</w:t>
      </w:r>
      <w:r w:rsidR="00707B73" w:rsidRPr="00437CEB">
        <w:rPr>
          <w:rFonts w:ascii="Times New Roman" w:hAnsi="Times New Roman" w:cs="Times New Roman"/>
          <w:sz w:val="28"/>
          <w:szCs w:val="28"/>
          <w:lang w:val="en-US"/>
        </w:rPr>
        <w:t xml:space="preserve"> policy of "the federal center" anywhere.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For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safety of the Far</w:t>
      </w:r>
      <w:r w:rsidR="008B3AC9">
        <w:rPr>
          <w:rFonts w:ascii="Times New Roman" w:hAnsi="Times New Roman" w:cs="Times New Roman"/>
          <w:sz w:val="28"/>
          <w:szCs w:val="28"/>
          <w:lang w:val="en-US"/>
        </w:rPr>
        <w:t>-</w:t>
      </w:r>
      <w:r w:rsidRPr="00437CEB">
        <w:rPr>
          <w:rFonts w:ascii="Times New Roman" w:hAnsi="Times New Roman" w:cs="Times New Roman"/>
          <w:sz w:val="28"/>
          <w:szCs w:val="28"/>
          <w:lang w:val="en-US"/>
        </w:rPr>
        <w:t>East</w:t>
      </w:r>
      <w:r w:rsidR="008B3AC9">
        <w:rPr>
          <w:rFonts w:ascii="Times New Roman" w:hAnsi="Times New Roman" w:cs="Times New Roman"/>
          <w:sz w:val="28"/>
          <w:szCs w:val="28"/>
          <w:lang w:val="en-US"/>
        </w:rPr>
        <w:t>ern</w:t>
      </w:r>
      <w:r w:rsidRPr="00437CEB">
        <w:rPr>
          <w:rFonts w:ascii="Times New Roman" w:hAnsi="Times New Roman" w:cs="Times New Roman"/>
          <w:sz w:val="28"/>
          <w:szCs w:val="28"/>
          <w:lang w:val="en-US"/>
        </w:rPr>
        <w:t xml:space="preserve"> boundaries of Russia, improvement of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life support system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Far</w:t>
      </w:r>
      <w:r w:rsidR="008B3AC9">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Easterners the complex problem resolution in the housing-and-municipal sphere and transformation of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management system of housing and public utilities is required again.</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Privatization of housing led to </w:t>
      </w:r>
      <w:r w:rsidR="008B3AC9">
        <w:rPr>
          <w:rFonts w:ascii="Times New Roman" w:hAnsi="Times New Roman" w:cs="Times New Roman"/>
          <w:sz w:val="28"/>
          <w:szCs w:val="28"/>
          <w:lang w:val="en-US"/>
        </w:rPr>
        <w:t xml:space="preserve">an </w:t>
      </w:r>
      <w:r w:rsidRPr="00437CEB">
        <w:rPr>
          <w:rFonts w:ascii="Times New Roman" w:hAnsi="Times New Roman" w:cs="Times New Roman"/>
          <w:sz w:val="28"/>
          <w:szCs w:val="28"/>
          <w:lang w:val="en-US"/>
        </w:rPr>
        <w:t xml:space="preserve">appearance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owners of premises without legal fixing of shares of a common property in MCD and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creation of managerial structures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system of municipal and private managing. However regulation and </w:t>
      </w:r>
      <w:proofErr w:type="spellStart"/>
      <w:r w:rsidRPr="00437CEB">
        <w:rPr>
          <w:rFonts w:ascii="Times New Roman" w:hAnsi="Times New Roman" w:cs="Times New Roman"/>
          <w:sz w:val="28"/>
          <w:szCs w:val="28"/>
          <w:lang w:val="en-US"/>
        </w:rPr>
        <w:t>tariffing</w:t>
      </w:r>
      <w:proofErr w:type="spellEnd"/>
      <w:r w:rsidRPr="00437CEB">
        <w:rPr>
          <w:rFonts w:ascii="Times New Roman" w:hAnsi="Times New Roman" w:cs="Times New Roman"/>
          <w:sz w:val="28"/>
          <w:szCs w:val="28"/>
          <w:lang w:val="en-US"/>
        </w:rPr>
        <w:t xml:space="preserve"> of housing and communal services remained. Transformations led not only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liquidation of the Soviet model of housing and public utilities, but also </w:t>
      </w:r>
      <w:r w:rsidR="008B3AC9" w:rsidRPr="00437CEB">
        <w:rPr>
          <w:rFonts w:ascii="Times New Roman" w:hAnsi="Times New Roman" w:cs="Times New Roman"/>
          <w:sz w:val="28"/>
          <w:szCs w:val="28"/>
          <w:lang w:val="en-US"/>
        </w:rPr>
        <w:t xml:space="preserve">to </w:t>
      </w:r>
      <w:r w:rsidR="008B3AC9">
        <w:rPr>
          <w:rFonts w:ascii="Times New Roman" w:hAnsi="Times New Roman" w:cs="Times New Roman"/>
          <w:sz w:val="28"/>
          <w:szCs w:val="28"/>
          <w:lang w:val="en-US"/>
        </w:rPr>
        <w:t xml:space="preserve">a </w:t>
      </w:r>
      <w:r w:rsidRPr="00437CEB">
        <w:rPr>
          <w:rFonts w:ascii="Times New Roman" w:hAnsi="Times New Roman" w:cs="Times New Roman"/>
          <w:sz w:val="28"/>
          <w:szCs w:val="28"/>
          <w:lang w:val="en-US"/>
        </w:rPr>
        <w:t xml:space="preserve">sharp deterioration in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domestic provision of population.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Having proclaimed in March, 2001 "The strategy of development for housing and municipal spheres at the present stage" and the Federal target program "Reforming and </w:t>
      </w:r>
      <w:r w:rsidR="008B3AC9">
        <w:rPr>
          <w:rFonts w:ascii="Times New Roman" w:hAnsi="Times New Roman" w:cs="Times New Roman"/>
          <w:sz w:val="28"/>
          <w:szCs w:val="28"/>
          <w:lang w:val="en-US"/>
        </w:rPr>
        <w:t>u</w:t>
      </w:r>
      <w:r w:rsidRPr="00437CEB">
        <w:rPr>
          <w:rFonts w:ascii="Times New Roman" w:hAnsi="Times New Roman" w:cs="Times New Roman"/>
          <w:sz w:val="28"/>
          <w:szCs w:val="28"/>
          <w:lang w:val="en-US"/>
        </w:rPr>
        <w:t xml:space="preserve">pgrade of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w:t>
      </w:r>
      <w:r w:rsidR="008B3AC9">
        <w:rPr>
          <w:rFonts w:ascii="Times New Roman" w:hAnsi="Times New Roman" w:cs="Times New Roman"/>
          <w:sz w:val="28"/>
          <w:szCs w:val="28"/>
          <w:lang w:val="en-US"/>
        </w:rPr>
        <w:t>h</w:t>
      </w:r>
      <w:r w:rsidRPr="00437CEB">
        <w:rPr>
          <w:rFonts w:ascii="Times New Roman" w:hAnsi="Times New Roman" w:cs="Times New Roman"/>
          <w:sz w:val="28"/>
          <w:szCs w:val="28"/>
          <w:lang w:val="en-US"/>
        </w:rPr>
        <w:t xml:space="preserve">ousing-and-municipal </w:t>
      </w:r>
      <w:r w:rsidR="008B3AC9">
        <w:rPr>
          <w:rFonts w:ascii="Times New Roman" w:hAnsi="Times New Roman" w:cs="Times New Roman"/>
          <w:sz w:val="28"/>
          <w:szCs w:val="28"/>
          <w:lang w:val="en-US"/>
        </w:rPr>
        <w:t>c</w:t>
      </w:r>
      <w:r w:rsidRPr="00437CEB">
        <w:rPr>
          <w:rFonts w:ascii="Times New Roman" w:hAnsi="Times New Roman" w:cs="Times New Roman"/>
          <w:sz w:val="28"/>
          <w:szCs w:val="28"/>
          <w:lang w:val="en-US"/>
        </w:rPr>
        <w:t xml:space="preserve">omplex of the Russian Federation", the country leaders couldn't make significant progress. To provide the </w:t>
      </w:r>
      <w:r w:rsidRPr="00437CEB">
        <w:rPr>
          <w:rFonts w:ascii="Times New Roman" w:hAnsi="Times New Roman" w:cs="Times New Roman"/>
          <w:sz w:val="28"/>
          <w:szCs w:val="28"/>
          <w:lang w:val="en-US"/>
        </w:rPr>
        <w:lastRenderedPageBreak/>
        <w:t>population with the public benefits, not only the corresponding social and economic policy, but also a crisis-free condition of housing and public utilities is required.</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Basic problem of housing and public utilities is violation of a natural cycle of reproduction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infrastructure which </w:t>
      </w:r>
      <w:r w:rsidR="008B3AC9">
        <w:rPr>
          <w:rFonts w:ascii="Times New Roman" w:hAnsi="Times New Roman" w:cs="Times New Roman"/>
          <w:sz w:val="28"/>
          <w:szCs w:val="28"/>
          <w:lang w:val="en-US"/>
        </w:rPr>
        <w:t>state</w:t>
      </w:r>
      <w:r w:rsidRPr="00437CEB">
        <w:rPr>
          <w:rFonts w:ascii="Times New Roman" w:hAnsi="Times New Roman" w:cs="Times New Roman"/>
          <w:sz w:val="28"/>
          <w:szCs w:val="28"/>
          <w:lang w:val="en-US"/>
        </w:rPr>
        <w:t xml:space="preserve"> is estimated as "municipal catastrophic crash": critical </w:t>
      </w:r>
      <w:r w:rsidR="008B3AC9">
        <w:rPr>
          <w:rFonts w:ascii="Times New Roman" w:hAnsi="Times New Roman" w:cs="Times New Roman"/>
          <w:sz w:val="28"/>
          <w:szCs w:val="28"/>
          <w:lang w:val="en-US"/>
        </w:rPr>
        <w:t>state</w:t>
      </w:r>
      <w:r w:rsidRPr="00437CEB">
        <w:rPr>
          <w:rFonts w:ascii="Times New Roman" w:hAnsi="Times New Roman" w:cs="Times New Roman"/>
          <w:sz w:val="28"/>
          <w:szCs w:val="28"/>
          <w:lang w:val="en-US"/>
        </w:rPr>
        <w:t xml:space="preserve"> of a housing stock and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objects of municipal infrastructure.</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Transformation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policy in the housing-and-municipal sphere since 2001 laid the foundation for forming of new modern model of housing and public utilities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terms of return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different types of property and to the market relations. However insufficient coordination of actions from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bodies and local self-government in the problem resolution of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industry doesn't allow solve the collected and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Post-Soviet problems.</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modern financing terms when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consumers and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budgets of all levels pay activities of accounting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entities almost </w:t>
      </w:r>
      <w:proofErr w:type="spellStart"/>
      <w:r w:rsidRPr="00437CEB">
        <w:rPr>
          <w:rFonts w:ascii="Times New Roman" w:hAnsi="Times New Roman" w:cs="Times New Roman"/>
          <w:sz w:val="28"/>
          <w:szCs w:val="28"/>
          <w:lang w:val="en-US"/>
        </w:rPr>
        <w:t>uncontrolledly</w:t>
      </w:r>
      <w:proofErr w:type="spellEnd"/>
      <w:r w:rsidRPr="00437CEB">
        <w:rPr>
          <w:rFonts w:ascii="Times New Roman" w:hAnsi="Times New Roman" w:cs="Times New Roman"/>
          <w:sz w:val="28"/>
          <w:szCs w:val="28"/>
          <w:lang w:val="en-US"/>
        </w:rPr>
        <w:t xml:space="preserve">, the effective management system isn't created by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objects of housing and public utilities and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control of them. As a result: the overestimated rates for services, unreasonable privileges to the population, shortcomings of the organization of managerial structure.</w:t>
      </w:r>
    </w:p>
    <w:p w:rsidR="00707B73" w:rsidRPr="00437CEB" w:rsidRDefault="008B3AC9" w:rsidP="00707B73">
      <w:pPr>
        <w:ind w:firstLine="709"/>
        <w:rPr>
          <w:rFonts w:ascii="Times New Roman" w:hAnsi="Times New Roman" w:cs="Times New Roman"/>
          <w:sz w:val="28"/>
          <w:szCs w:val="28"/>
          <w:lang w:val="en-US"/>
        </w:rPr>
      </w:pPr>
      <w:r>
        <w:rPr>
          <w:rFonts w:ascii="Times New Roman" w:hAnsi="Times New Roman" w:cs="Times New Roman"/>
          <w:sz w:val="28"/>
          <w:szCs w:val="28"/>
          <w:lang w:val="en-US"/>
        </w:rPr>
        <w:t>The</w:t>
      </w:r>
      <w:r w:rsidR="00707B73" w:rsidRPr="00437CEB">
        <w:rPr>
          <w:rFonts w:ascii="Times New Roman" w:hAnsi="Times New Roman" w:cs="Times New Roman"/>
          <w:sz w:val="28"/>
          <w:szCs w:val="28"/>
          <w:lang w:val="en-US"/>
        </w:rPr>
        <w:t xml:space="preserve"> problem </w:t>
      </w:r>
      <w:r>
        <w:rPr>
          <w:rFonts w:ascii="Times New Roman" w:hAnsi="Times New Roman" w:cs="Times New Roman"/>
          <w:sz w:val="28"/>
          <w:szCs w:val="28"/>
          <w:lang w:val="en-US"/>
        </w:rPr>
        <w:t xml:space="preserve">is </w:t>
      </w:r>
      <w:r w:rsidR="00707B73" w:rsidRPr="00437CEB">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a </w:t>
      </w:r>
      <w:r w:rsidR="00707B73" w:rsidRPr="00437CEB">
        <w:rPr>
          <w:rFonts w:ascii="Times New Roman" w:hAnsi="Times New Roman" w:cs="Times New Roman"/>
          <w:sz w:val="28"/>
          <w:szCs w:val="28"/>
          <w:lang w:val="en-US"/>
        </w:rPr>
        <w:t xml:space="preserve">lack of regulation of the economic relations in pricing and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rates on power </w:t>
      </w:r>
      <w:r w:rsidR="00437CEB" w:rsidRPr="00437CEB">
        <w:rPr>
          <w:rFonts w:ascii="Times New Roman" w:hAnsi="Times New Roman" w:cs="Times New Roman"/>
          <w:sz w:val="28"/>
          <w:szCs w:val="28"/>
          <w:lang w:val="en-US"/>
        </w:rPr>
        <w:t>–</w:t>
      </w:r>
      <w:r w:rsidR="00707B73" w:rsidRPr="00437CEB">
        <w:rPr>
          <w:rFonts w:ascii="Times New Roman" w:hAnsi="Times New Roman" w:cs="Times New Roman"/>
          <w:sz w:val="28"/>
          <w:szCs w:val="28"/>
          <w:lang w:val="en-US"/>
        </w:rPr>
        <w:t xml:space="preserve"> water </w:t>
      </w:r>
      <w:r w:rsidR="00437CEB" w:rsidRPr="00437CEB">
        <w:rPr>
          <w:rFonts w:ascii="Times New Roman" w:hAnsi="Times New Roman" w:cs="Times New Roman"/>
          <w:sz w:val="28"/>
          <w:szCs w:val="28"/>
          <w:lang w:val="en-US"/>
        </w:rPr>
        <w:t>–</w:t>
      </w:r>
      <w:r w:rsidR="00707B73" w:rsidRPr="00437CEB">
        <w:rPr>
          <w:rFonts w:ascii="Times New Roman" w:hAnsi="Times New Roman" w:cs="Times New Roman"/>
          <w:sz w:val="28"/>
          <w:szCs w:val="28"/>
          <w:lang w:val="en-US"/>
        </w:rPr>
        <w:t xml:space="preserve"> </w:t>
      </w:r>
      <w:proofErr w:type="spellStart"/>
      <w:r w:rsidR="00707B73" w:rsidRPr="00437CEB">
        <w:rPr>
          <w:rFonts w:ascii="Times New Roman" w:hAnsi="Times New Roman" w:cs="Times New Roman"/>
          <w:sz w:val="28"/>
          <w:szCs w:val="28"/>
          <w:lang w:val="en-US"/>
        </w:rPr>
        <w:t>heatresources</w:t>
      </w:r>
      <w:proofErr w:type="spellEnd"/>
      <w:r w:rsidR="00707B73" w:rsidRPr="00437CEB">
        <w:rPr>
          <w:rFonts w:ascii="Times New Roman" w:hAnsi="Times New Roman" w:cs="Times New Roman"/>
          <w:sz w:val="28"/>
          <w:szCs w:val="28"/>
          <w:lang w:val="en-US"/>
        </w:rPr>
        <w:t xml:space="preserve">. In particular, the unstable cash system or monetary management generates inflation (deflation), distorts </w:t>
      </w:r>
      <w:r>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prices </w:t>
      </w:r>
      <w:r w:rsidR="00707B73" w:rsidRPr="00437CEB">
        <w:rPr>
          <w:rFonts w:ascii="Times New Roman" w:hAnsi="Times New Roman" w:cs="Times New Roman"/>
          <w:sz w:val="28"/>
          <w:szCs w:val="28"/>
          <w:lang w:val="en-US"/>
        </w:rPr>
        <w:t xml:space="preserve">structure, falsifies balances and makes impossible the correct economic calculation of domestic product cost, will paralyze </w:t>
      </w:r>
      <w:r>
        <w:rPr>
          <w:rFonts w:ascii="Times New Roman" w:hAnsi="Times New Roman" w:cs="Times New Roman"/>
          <w:sz w:val="28"/>
          <w:szCs w:val="28"/>
          <w:lang w:val="en-US"/>
        </w:rPr>
        <w:t>the</w:t>
      </w:r>
      <w:r w:rsidR="00707B73" w:rsidRPr="00437CEB">
        <w:rPr>
          <w:rFonts w:ascii="Times New Roman" w:hAnsi="Times New Roman" w:cs="Times New Roman"/>
          <w:sz w:val="28"/>
          <w:szCs w:val="28"/>
          <w:lang w:val="en-US"/>
        </w:rPr>
        <w:t xml:space="preserve"> economic initiative and a will to expansion of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scales of economic activity of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subjects of housing and public utilities, and the closed markets reduce a capability of competition to induce to </w:t>
      </w:r>
      <w:proofErr w:type="spellStart"/>
      <w:r w:rsidR="00707B73" w:rsidRPr="00437CEB">
        <w:rPr>
          <w:rFonts w:ascii="Times New Roman" w:hAnsi="Times New Roman" w:cs="Times New Roman"/>
          <w:sz w:val="28"/>
          <w:szCs w:val="28"/>
          <w:lang w:val="en-US"/>
        </w:rPr>
        <w:t>activization</w:t>
      </w:r>
      <w:proofErr w:type="spellEnd"/>
      <w:r w:rsidR="00707B73" w:rsidRPr="00437CEB">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economic activity, limit selection of the most fair entrepreneurs capable to qualitatively render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housing and communal services.</w:t>
      </w:r>
    </w:p>
    <w:p w:rsidR="00707B73" w:rsidRPr="00437CEB" w:rsidRDefault="008B3AC9" w:rsidP="00707B73">
      <w:pPr>
        <w:ind w:firstLine="709"/>
        <w:rPr>
          <w:rFonts w:ascii="Times New Roman" w:hAnsi="Times New Roman" w:cs="Times New Roman"/>
          <w:sz w:val="28"/>
          <w:szCs w:val="28"/>
          <w:lang w:val="en-US"/>
        </w:rPr>
      </w:pPr>
      <w:r>
        <w:rPr>
          <w:rFonts w:ascii="Times New Roman" w:hAnsi="Times New Roman" w:cs="Times New Roman"/>
          <w:sz w:val="28"/>
          <w:szCs w:val="28"/>
          <w:lang w:val="en-US"/>
        </w:rPr>
        <w:t>The m</w:t>
      </w:r>
      <w:r w:rsidR="00707B73" w:rsidRPr="00437CEB">
        <w:rPr>
          <w:rFonts w:ascii="Times New Roman" w:hAnsi="Times New Roman" w:cs="Times New Roman"/>
          <w:sz w:val="28"/>
          <w:szCs w:val="28"/>
          <w:lang w:val="en-US"/>
        </w:rPr>
        <w:t xml:space="preserve">ovement of cash flows isn't transparent and there is no control of a target expenditure not only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budgetary funds, but also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means from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consumers of housing and communal services. Regulated monopolies get unfairly high profit, resorting to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accounting tricks to exaggerate the expenses. The prices for them are established so that natural monopolies get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profit on regulation that promotes </w:t>
      </w:r>
      <w:r>
        <w:rPr>
          <w:rFonts w:ascii="Times New Roman" w:hAnsi="Times New Roman" w:cs="Times New Roman"/>
          <w:sz w:val="28"/>
          <w:szCs w:val="28"/>
          <w:lang w:val="en-US"/>
        </w:rPr>
        <w:t xml:space="preserve">the </w:t>
      </w:r>
      <w:r w:rsidR="00707B73" w:rsidRPr="00437CEB">
        <w:rPr>
          <w:rFonts w:ascii="Times New Roman" w:hAnsi="Times New Roman" w:cs="Times New Roman"/>
          <w:sz w:val="28"/>
          <w:szCs w:val="28"/>
          <w:lang w:val="en-US"/>
        </w:rPr>
        <w:t xml:space="preserve">inefficient use of resources.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As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object of technological management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apartment houses, municipal boiler rooms, i.e.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infrastructure are considered, however from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general economic </w:t>
      </w:r>
      <w:r w:rsidR="008B3AC9">
        <w:rPr>
          <w:rFonts w:ascii="Times New Roman" w:hAnsi="Times New Roman" w:cs="Times New Roman"/>
          <w:sz w:val="28"/>
          <w:szCs w:val="28"/>
          <w:lang w:val="en-US"/>
        </w:rPr>
        <w:t>positions</w:t>
      </w:r>
      <w:r w:rsidRPr="00437CEB">
        <w:rPr>
          <w:rFonts w:ascii="Times New Roman" w:hAnsi="Times New Roman" w:cs="Times New Roman"/>
          <w:sz w:val="28"/>
          <w:szCs w:val="28"/>
          <w:lang w:val="en-US"/>
        </w:rPr>
        <w:t xml:space="preserve">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sector it is necessary to carry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objects of management and control: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 </w:t>
      </w:r>
      <w:proofErr w:type="spellStart"/>
      <w:r w:rsidRPr="00437CEB">
        <w:rPr>
          <w:rFonts w:ascii="Times New Roman" w:hAnsi="Times New Roman" w:cs="Times New Roman"/>
          <w:sz w:val="28"/>
          <w:szCs w:val="28"/>
          <w:lang w:val="en-US"/>
        </w:rPr>
        <w:t>interbudget</w:t>
      </w:r>
      <w:proofErr w:type="spellEnd"/>
      <w:r w:rsidRPr="00437CEB">
        <w:rPr>
          <w:rFonts w:ascii="Times New Roman" w:hAnsi="Times New Roman" w:cs="Times New Roman"/>
          <w:sz w:val="28"/>
          <w:szCs w:val="28"/>
          <w:lang w:val="en-US"/>
        </w:rPr>
        <w:t xml:space="preserve"> relations in the part concerning financing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expenses of housing and public utilities from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budgets of </w:t>
      </w:r>
      <w:r w:rsidR="008B3AC9">
        <w:rPr>
          <w:rFonts w:ascii="Times New Roman" w:hAnsi="Times New Roman" w:cs="Times New Roman"/>
          <w:sz w:val="28"/>
          <w:szCs w:val="28"/>
          <w:lang w:val="en-US"/>
        </w:rPr>
        <w:t>different</w:t>
      </w:r>
      <w:r w:rsidRPr="00437CEB">
        <w:rPr>
          <w:rFonts w:ascii="Times New Roman" w:hAnsi="Times New Roman" w:cs="Times New Roman"/>
          <w:sz w:val="28"/>
          <w:szCs w:val="28"/>
          <w:lang w:val="en-US"/>
        </w:rPr>
        <w:t xml:space="preserve"> level;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 prices and rates for housing and communal services;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 licensing of activities and certification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services;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 program implementation (federal, regional and local) on development of the territories and housing and public utilities;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lastRenderedPageBreak/>
        <w:t xml:space="preserve">- system of social protection of the needing segments of population both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case of fee of housing and public utilities, and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case of provision of housing on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social norm;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 energy resources saving in the housing-and-municipal sphere as an indivisible element of economy and saving of resources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economy.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Lack of the competition among the accounting entities serving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housing stock, and a monopoly position of the entities suppliers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utilities. The competition practically doesn't develop as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housing and communal services are provided generally within these or those social programs.</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Since 2002 licensing was stopped also the possibility of control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accounting entities of private entrepreneurship and the collective business holding a monopoly position was lost. The state shouldn't have stopped licensing during such period, difficult for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industry, as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reforming of housing relations allow merging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regulatory and licensed authorities in </w:t>
      </w:r>
      <w:r w:rsidR="008B3AC9">
        <w:rPr>
          <w:rFonts w:ascii="Times New Roman" w:hAnsi="Times New Roman" w:cs="Times New Roman"/>
          <w:sz w:val="28"/>
          <w:szCs w:val="28"/>
          <w:lang w:val="en-US"/>
        </w:rPr>
        <w:t xml:space="preserve">a </w:t>
      </w:r>
      <w:r w:rsidRPr="00437CEB">
        <w:rPr>
          <w:rFonts w:ascii="Times New Roman" w:hAnsi="Times New Roman" w:cs="Times New Roman"/>
          <w:sz w:val="28"/>
          <w:szCs w:val="28"/>
          <w:lang w:val="en-US"/>
        </w:rPr>
        <w:t xml:space="preserve">single system, under a single management. Return to licensing doesn't guarantee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high-quality housing and communal services and liquidation of corruption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public utilities which still remains to one of the most criminalized economy industries. The state housing supervision isn't exercised concerning the managing organizations which are carrying out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activities for management of apartment houses based on the license (edition of 21.07.2014 No. 255-F</w:t>
      </w:r>
      <w:r w:rsidR="008B3AC9">
        <w:rPr>
          <w:rFonts w:ascii="Times New Roman" w:hAnsi="Times New Roman" w:cs="Times New Roman"/>
          <w:sz w:val="28"/>
          <w:szCs w:val="28"/>
          <w:lang w:val="en-US"/>
        </w:rPr>
        <w:t>L</w:t>
      </w:r>
      <w:r w:rsidRPr="00437CEB">
        <w:rPr>
          <w:rFonts w:ascii="Times New Roman" w:hAnsi="Times New Roman" w:cs="Times New Roman"/>
          <w:sz w:val="28"/>
          <w:szCs w:val="28"/>
          <w:lang w:val="en-US"/>
        </w:rPr>
        <w:t xml:space="preserve">). </w:t>
      </w:r>
      <w:r w:rsidR="008B3AC9">
        <w:rPr>
          <w:rFonts w:ascii="Times New Roman" w:hAnsi="Times New Roman" w:cs="Times New Roman"/>
          <w:sz w:val="28"/>
          <w:szCs w:val="28"/>
          <w:lang w:val="en-US"/>
        </w:rPr>
        <w:t>D</w:t>
      </w:r>
      <w:r w:rsidR="008B3AC9" w:rsidRPr="00437CEB">
        <w:rPr>
          <w:rFonts w:ascii="Times New Roman" w:hAnsi="Times New Roman" w:cs="Times New Roman"/>
          <w:sz w:val="28"/>
          <w:szCs w:val="28"/>
          <w:lang w:val="en-US"/>
        </w:rPr>
        <w:t xml:space="preserve">eficit of professional personnel </w:t>
      </w:r>
      <w:r w:rsidR="008B3AC9">
        <w:rPr>
          <w:rFonts w:ascii="Times New Roman" w:hAnsi="Times New Roman" w:cs="Times New Roman"/>
          <w:sz w:val="28"/>
          <w:szCs w:val="28"/>
          <w:lang w:val="en-US"/>
        </w:rPr>
        <w:t>c</w:t>
      </w:r>
      <w:r w:rsidRPr="00437CEB">
        <w:rPr>
          <w:rFonts w:ascii="Times New Roman" w:hAnsi="Times New Roman" w:cs="Times New Roman"/>
          <w:sz w:val="28"/>
          <w:szCs w:val="28"/>
          <w:lang w:val="en-US"/>
        </w:rPr>
        <w:t xml:space="preserve">omplicates </w:t>
      </w:r>
      <w:r w:rsidR="008B3AC9">
        <w:rPr>
          <w:rFonts w:ascii="Times New Roman" w:hAnsi="Times New Roman" w:cs="Times New Roman"/>
          <w:sz w:val="28"/>
          <w:szCs w:val="28"/>
          <w:lang w:val="en-US"/>
        </w:rPr>
        <w:t>the position</w:t>
      </w:r>
      <w:r w:rsidRPr="00437CEB">
        <w:rPr>
          <w:rFonts w:ascii="Times New Roman" w:hAnsi="Times New Roman" w:cs="Times New Roman"/>
          <w:sz w:val="28"/>
          <w:szCs w:val="28"/>
          <w:lang w:val="en-US"/>
        </w:rPr>
        <w:t xml:space="preserve">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public utilities.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modern conditions, unlike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Soviet period, the system of vocational training is poorly developed.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Thus,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policy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public utilities needs </w:t>
      </w:r>
      <w:r w:rsidR="008B3AC9">
        <w:rPr>
          <w:rFonts w:ascii="Times New Roman" w:hAnsi="Times New Roman" w:cs="Times New Roman"/>
          <w:sz w:val="28"/>
          <w:szCs w:val="28"/>
          <w:lang w:val="en-US"/>
        </w:rPr>
        <w:t xml:space="preserve">an </w:t>
      </w:r>
      <w:r w:rsidRPr="00437CEB">
        <w:rPr>
          <w:rFonts w:ascii="Times New Roman" w:hAnsi="Times New Roman" w:cs="Times New Roman"/>
          <w:sz w:val="28"/>
          <w:szCs w:val="28"/>
          <w:lang w:val="en-US"/>
        </w:rPr>
        <w:t xml:space="preserve">enhancement regarding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creation of effective state control and accurate determination of an object of management and control. In particular,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control in housing and public utilities shall be a component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policy. Creation of housing police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system of the Ministry of Internal Affairs and entering of direct contracts between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subjects of housing relations can promote establishment of tough control. </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It is reasonable to determine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system of preparation and retraining of teachers of advanced training by the specialists of business performing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activities in housing and public utilities and to enter a legal general compulsory education for the population on topical issues into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housing and public utilities.</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So, the problems designated above require the immediate solution at the national level. Especially it is urgent in the conditions of restriction of material and financial resources, the problem of development of optimum strategy of control and </w:t>
      </w:r>
      <w:r w:rsidR="008B3AC9">
        <w:rPr>
          <w:rFonts w:ascii="Times New Roman" w:hAnsi="Times New Roman" w:cs="Times New Roman"/>
          <w:sz w:val="28"/>
          <w:szCs w:val="28"/>
          <w:lang w:val="en-US"/>
        </w:rPr>
        <w:t xml:space="preserve">a </w:t>
      </w:r>
      <w:r w:rsidRPr="00437CEB">
        <w:rPr>
          <w:rFonts w:ascii="Times New Roman" w:hAnsi="Times New Roman" w:cs="Times New Roman"/>
          <w:sz w:val="28"/>
          <w:szCs w:val="28"/>
          <w:lang w:val="en-US"/>
        </w:rPr>
        <w:t xml:space="preserve">criteria of social and economic feasibility of operation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objects of housing and public utilities taking into account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sanitary and ecological factor and 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consumer interests is most urgent.</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In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forum materials concerning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public utilities (on December 10 </w:t>
      </w:r>
      <w:r w:rsidR="00437CEB" w:rsidRPr="00437CEB">
        <w:rPr>
          <w:rFonts w:ascii="Times New Roman" w:hAnsi="Times New Roman" w:cs="Times New Roman"/>
          <w:sz w:val="28"/>
          <w:szCs w:val="28"/>
          <w:lang w:val="en-US"/>
        </w:rPr>
        <w:t>–</w:t>
      </w:r>
      <w:r w:rsidRPr="00437CEB">
        <w:rPr>
          <w:rFonts w:ascii="Times New Roman" w:hAnsi="Times New Roman" w:cs="Times New Roman"/>
          <w:sz w:val="28"/>
          <w:szCs w:val="28"/>
          <w:lang w:val="en-US"/>
        </w:rPr>
        <w:t xml:space="preserve"> 12, 2012), in the President's letter of V.V. Putin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Federal </w:t>
      </w:r>
      <w:r w:rsidR="008B3AC9">
        <w:rPr>
          <w:rFonts w:ascii="Times New Roman" w:hAnsi="Times New Roman" w:cs="Times New Roman"/>
          <w:sz w:val="28"/>
          <w:szCs w:val="28"/>
          <w:lang w:val="en-US"/>
        </w:rPr>
        <w:t>a</w:t>
      </w:r>
      <w:r w:rsidRPr="00437CEB">
        <w:rPr>
          <w:rFonts w:ascii="Times New Roman" w:hAnsi="Times New Roman" w:cs="Times New Roman"/>
          <w:sz w:val="28"/>
          <w:szCs w:val="28"/>
          <w:lang w:val="en-US"/>
        </w:rPr>
        <w:t xml:space="preserve">ssembly of Russia (12.12.2012) and in the decision of the State Council of the Russian Federation (31.05.2013) special attention was paid </w:t>
      </w:r>
      <w:r w:rsidR="008B3AC9">
        <w:rPr>
          <w:rFonts w:ascii="Times New Roman" w:hAnsi="Times New Roman" w:cs="Times New Roman"/>
          <w:sz w:val="28"/>
          <w:szCs w:val="28"/>
          <w:lang w:val="en-US"/>
        </w:rPr>
        <w:t>to the</w:t>
      </w:r>
      <w:r w:rsidRPr="00437CEB">
        <w:rPr>
          <w:rFonts w:ascii="Times New Roman" w:hAnsi="Times New Roman" w:cs="Times New Roman"/>
          <w:sz w:val="28"/>
          <w:szCs w:val="28"/>
          <w:lang w:val="en-US"/>
        </w:rPr>
        <w:t xml:space="preserve"> need of problem </w:t>
      </w:r>
      <w:r w:rsidRPr="00437CEB">
        <w:rPr>
          <w:rFonts w:ascii="Times New Roman" w:hAnsi="Times New Roman" w:cs="Times New Roman"/>
          <w:sz w:val="28"/>
          <w:szCs w:val="28"/>
          <w:lang w:val="en-US"/>
        </w:rPr>
        <w:lastRenderedPageBreak/>
        <w:t xml:space="preserve">resolution of industry and improvement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quality of housing and communal services.</w:t>
      </w:r>
    </w:p>
    <w:p w:rsidR="00707B73" w:rsidRPr="00437CEB" w:rsidRDefault="00707B73" w:rsidP="00707B73">
      <w:pPr>
        <w:ind w:firstLine="709"/>
        <w:rPr>
          <w:rFonts w:ascii="Times New Roman" w:hAnsi="Times New Roman" w:cs="Times New Roman"/>
          <w:sz w:val="28"/>
          <w:szCs w:val="28"/>
          <w:lang w:val="en-US"/>
        </w:rPr>
      </w:pPr>
      <w:r w:rsidRPr="00437CEB">
        <w:rPr>
          <w:rFonts w:ascii="Times New Roman" w:hAnsi="Times New Roman" w:cs="Times New Roman"/>
          <w:sz w:val="28"/>
          <w:szCs w:val="28"/>
          <w:lang w:val="en-US"/>
        </w:rPr>
        <w:t xml:space="preserve">Still there is urgent a purpose of the state – "… creation in the Far East of attractive, comfortable conditions for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life of people that people aimed to be proved here, felt real benefits to themselves and the families, to life in this region of the country that they had all opportunities to get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quality education, modern medical care, to purchase or lease worthy housing", – V.V. Putin a</w:t>
      </w:r>
      <w:r w:rsidR="008B3AC9" w:rsidRPr="00437CEB">
        <w:rPr>
          <w:rFonts w:ascii="Times New Roman" w:hAnsi="Times New Roman" w:cs="Times New Roman"/>
          <w:sz w:val="28"/>
          <w:szCs w:val="28"/>
          <w:lang w:val="en-US"/>
        </w:rPr>
        <w:t xml:space="preserve"> noted </w:t>
      </w:r>
      <w:r w:rsidRPr="00437CEB">
        <w:rPr>
          <w:rFonts w:ascii="Times New Roman" w:hAnsi="Times New Roman" w:cs="Times New Roman"/>
          <w:sz w:val="28"/>
          <w:szCs w:val="28"/>
          <w:lang w:val="en-US"/>
        </w:rPr>
        <w:t xml:space="preserve">t </w:t>
      </w:r>
      <w:r w:rsidR="008B3AC9">
        <w:rPr>
          <w:rFonts w:ascii="Times New Roman" w:hAnsi="Times New Roman" w:cs="Times New Roman"/>
          <w:sz w:val="28"/>
          <w:szCs w:val="28"/>
          <w:lang w:val="en-US"/>
        </w:rPr>
        <w:t>the</w:t>
      </w:r>
      <w:r w:rsidRPr="00437CEB">
        <w:rPr>
          <w:rFonts w:ascii="Times New Roman" w:hAnsi="Times New Roman" w:cs="Times New Roman"/>
          <w:sz w:val="28"/>
          <w:szCs w:val="28"/>
          <w:lang w:val="en-US"/>
        </w:rPr>
        <w:t xml:space="preserve"> meeting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Presidium of the State Council concerning development of the Far East and </w:t>
      </w:r>
      <w:proofErr w:type="spellStart"/>
      <w:r w:rsidRPr="00437CEB">
        <w:rPr>
          <w:rFonts w:ascii="Times New Roman" w:hAnsi="Times New Roman" w:cs="Times New Roman"/>
          <w:sz w:val="28"/>
          <w:szCs w:val="28"/>
          <w:lang w:val="en-US"/>
        </w:rPr>
        <w:t>Transbaikal</w:t>
      </w:r>
      <w:r w:rsidR="008B3AC9">
        <w:rPr>
          <w:rFonts w:ascii="Times New Roman" w:hAnsi="Times New Roman" w:cs="Times New Roman"/>
          <w:sz w:val="28"/>
          <w:szCs w:val="28"/>
          <w:lang w:val="en-US"/>
        </w:rPr>
        <w:t>ye</w:t>
      </w:r>
      <w:proofErr w:type="spellEnd"/>
      <w:r w:rsidRPr="00437CEB">
        <w:rPr>
          <w:rFonts w:ascii="Times New Roman" w:hAnsi="Times New Roman" w:cs="Times New Roman"/>
          <w:sz w:val="28"/>
          <w:szCs w:val="28"/>
          <w:lang w:val="en-US"/>
        </w:rPr>
        <w:t xml:space="preserve"> (29.11.2012).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State policy received a new boost for its change according to the State program of the Russian Federation "Social and economic development of the Far East and the Baikal region" approved by the Order of the Government of the Russian Federation of March 29, 2013 No. 466-r. Priority tasks in the housing-and-municipal sphere of the region are determined: to provide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rapid growth of housing construction, services of cultural and community appointment and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housing and communal services. The solution of tasks shall lead to achievement of one of the program purposes: "...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cardinal improvement of social and demographic situation in the territory of the Far East, to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creation of conditions for reducing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outflow of population, providing a migratory surplus with prevalence of </w:t>
      </w:r>
      <w:r w:rsidR="008B3AC9">
        <w:rPr>
          <w:rFonts w:ascii="Times New Roman" w:hAnsi="Times New Roman" w:cs="Times New Roman"/>
          <w:sz w:val="28"/>
          <w:szCs w:val="28"/>
          <w:lang w:val="en-US"/>
        </w:rPr>
        <w:t xml:space="preserve">the </w:t>
      </w:r>
      <w:r w:rsidRPr="00437CEB">
        <w:rPr>
          <w:rFonts w:ascii="Times New Roman" w:hAnsi="Times New Roman" w:cs="Times New Roman"/>
          <w:sz w:val="28"/>
          <w:szCs w:val="28"/>
          <w:lang w:val="en-US"/>
        </w:rPr>
        <w:t xml:space="preserve">qualified specialists </w:t>
      </w:r>
      <w:r w:rsidR="008B3AC9">
        <w:rPr>
          <w:rFonts w:ascii="Times New Roman" w:hAnsi="Times New Roman" w:cs="Times New Roman"/>
          <w:sz w:val="28"/>
          <w:szCs w:val="28"/>
          <w:lang w:val="en-US"/>
        </w:rPr>
        <w:t>by</w:t>
      </w:r>
      <w:r w:rsidRPr="00437CEB">
        <w:rPr>
          <w:rFonts w:ascii="Times New Roman" w:hAnsi="Times New Roman" w:cs="Times New Roman"/>
          <w:sz w:val="28"/>
          <w:szCs w:val="28"/>
          <w:lang w:val="en-US"/>
        </w:rPr>
        <w:t xml:space="preserve"> providing in the territory of the </w:t>
      </w:r>
      <w:proofErr w:type="spellStart"/>
      <w:r w:rsidRPr="00437CEB">
        <w:rPr>
          <w:rFonts w:ascii="Times New Roman" w:hAnsi="Times New Roman" w:cs="Times New Roman"/>
          <w:sz w:val="28"/>
          <w:szCs w:val="28"/>
          <w:lang w:val="en-US"/>
        </w:rPr>
        <w:t>macroregion</w:t>
      </w:r>
      <w:proofErr w:type="spellEnd"/>
      <w:r w:rsidRPr="00437CEB">
        <w:rPr>
          <w:rFonts w:ascii="Times New Roman" w:hAnsi="Times New Roman" w:cs="Times New Roman"/>
          <w:sz w:val="28"/>
          <w:szCs w:val="28"/>
          <w:lang w:val="en-US"/>
        </w:rPr>
        <w:t xml:space="preserve"> of the </w:t>
      </w:r>
      <w:r w:rsidR="008B3AC9">
        <w:rPr>
          <w:rFonts w:ascii="Times New Roman" w:hAnsi="Times New Roman" w:cs="Times New Roman"/>
          <w:sz w:val="28"/>
          <w:szCs w:val="28"/>
          <w:lang w:val="en-US"/>
        </w:rPr>
        <w:t>middle-</w:t>
      </w:r>
      <w:r w:rsidRPr="00437CEB">
        <w:rPr>
          <w:rFonts w:ascii="Times New Roman" w:hAnsi="Times New Roman" w:cs="Times New Roman"/>
          <w:sz w:val="28"/>
          <w:szCs w:val="28"/>
          <w:lang w:val="en-US"/>
        </w:rPr>
        <w:t>European level of living of the population".</w:t>
      </w:r>
    </w:p>
    <w:p w:rsidR="00707B73" w:rsidRPr="00437CEB" w:rsidRDefault="00707B73" w:rsidP="00707B73">
      <w:pPr>
        <w:ind w:firstLine="709"/>
        <w:rPr>
          <w:rFonts w:ascii="Times New Roman" w:hAnsi="Times New Roman" w:cs="Times New Roman"/>
          <w:sz w:val="28"/>
          <w:szCs w:val="28"/>
          <w:lang w:val="en-US"/>
        </w:rPr>
      </w:pPr>
    </w:p>
    <w:p w:rsidR="00707B73" w:rsidRPr="008B3AC9" w:rsidRDefault="00707B73" w:rsidP="00861FB0">
      <w:pPr>
        <w:ind w:firstLine="0"/>
        <w:jc w:val="center"/>
        <w:rPr>
          <w:rFonts w:ascii="Times New Roman" w:hAnsi="Times New Roman" w:cs="Times New Roman"/>
          <w:b/>
          <w:i/>
          <w:sz w:val="28"/>
          <w:szCs w:val="28"/>
        </w:rPr>
      </w:pPr>
      <w:proofErr w:type="spellStart"/>
      <w:r w:rsidRPr="008B3AC9">
        <w:rPr>
          <w:rFonts w:ascii="Times New Roman" w:hAnsi="Times New Roman" w:cs="Times New Roman"/>
          <w:b/>
          <w:i/>
          <w:sz w:val="28"/>
          <w:szCs w:val="28"/>
        </w:rPr>
        <w:t>Literature</w:t>
      </w:r>
      <w:proofErr w:type="spellEnd"/>
      <w:r w:rsidRPr="008B3AC9">
        <w:rPr>
          <w:rFonts w:ascii="Times New Roman" w:hAnsi="Times New Roman" w:cs="Times New Roman"/>
          <w:b/>
          <w:i/>
          <w:sz w:val="28"/>
          <w:szCs w:val="28"/>
        </w:rPr>
        <w:t xml:space="preserve"> </w:t>
      </w:r>
      <w:proofErr w:type="spellStart"/>
      <w:r w:rsidRPr="008B3AC9">
        <w:rPr>
          <w:rFonts w:ascii="Times New Roman" w:hAnsi="Times New Roman" w:cs="Times New Roman"/>
          <w:b/>
          <w:i/>
          <w:sz w:val="28"/>
          <w:szCs w:val="28"/>
        </w:rPr>
        <w:t>and</w:t>
      </w:r>
      <w:proofErr w:type="spellEnd"/>
      <w:r w:rsidRPr="008B3AC9">
        <w:rPr>
          <w:rFonts w:ascii="Times New Roman" w:hAnsi="Times New Roman" w:cs="Times New Roman"/>
          <w:b/>
          <w:i/>
          <w:sz w:val="28"/>
          <w:szCs w:val="28"/>
        </w:rPr>
        <w:t xml:space="preserve"> </w:t>
      </w:r>
      <w:r w:rsidR="008B3AC9" w:rsidRPr="008B3AC9">
        <w:rPr>
          <w:rFonts w:ascii="Times New Roman" w:hAnsi="Times New Roman" w:cs="Times New Roman"/>
          <w:b/>
          <w:i/>
          <w:sz w:val="28"/>
          <w:szCs w:val="28"/>
          <w:lang w:val="en-US"/>
        </w:rPr>
        <w:t xml:space="preserve">the </w:t>
      </w:r>
      <w:proofErr w:type="spellStart"/>
      <w:r w:rsidRPr="008B3AC9">
        <w:rPr>
          <w:rFonts w:ascii="Times New Roman" w:hAnsi="Times New Roman" w:cs="Times New Roman"/>
          <w:b/>
          <w:i/>
          <w:sz w:val="28"/>
          <w:szCs w:val="28"/>
        </w:rPr>
        <w:t>sources</w:t>
      </w:r>
      <w:proofErr w:type="spellEnd"/>
      <w:r w:rsidRPr="008B3AC9">
        <w:rPr>
          <w:rFonts w:ascii="Times New Roman" w:hAnsi="Times New Roman" w:cs="Times New Roman"/>
          <w:b/>
          <w:i/>
          <w:sz w:val="28"/>
          <w:szCs w:val="28"/>
        </w:rPr>
        <w:t>:</w:t>
      </w:r>
    </w:p>
    <w:p w:rsidR="00707B73" w:rsidRDefault="00707B73" w:rsidP="00707B73">
      <w:pPr>
        <w:ind w:firstLine="709"/>
        <w:rPr>
          <w:rFonts w:ascii="Times New Roman" w:hAnsi="Times New Roman" w:cs="Times New Roman"/>
          <w:sz w:val="28"/>
          <w:szCs w:val="28"/>
        </w:rPr>
      </w:pPr>
    </w:p>
    <w:p w:rsidR="00861FB0" w:rsidRPr="00861FB0" w:rsidRDefault="00861FB0" w:rsidP="00861FB0">
      <w:pPr>
        <w:pStyle w:val="a7"/>
        <w:numPr>
          <w:ilvl w:val="0"/>
          <w:numId w:val="1"/>
        </w:numPr>
        <w:ind w:left="0" w:firstLine="709"/>
        <w:jc w:val="both"/>
        <w:rPr>
          <w:i/>
          <w:iCs/>
          <w:sz w:val="28"/>
          <w:szCs w:val="28"/>
        </w:rPr>
      </w:pPr>
      <w:r w:rsidRPr="00861FB0">
        <w:rPr>
          <w:i/>
          <w:iCs/>
          <w:sz w:val="28"/>
          <w:szCs w:val="28"/>
        </w:rPr>
        <w:t xml:space="preserve">Столыпин, П. А. Нам нужна Великая Россия... : полн. собр. речей в Государственной думе и Государственном совете. 1906 – 1911 гг. / </w:t>
      </w:r>
      <w:proofErr w:type="spellStart"/>
      <w:r w:rsidRPr="00861FB0">
        <w:rPr>
          <w:i/>
          <w:iCs/>
          <w:sz w:val="28"/>
          <w:szCs w:val="28"/>
        </w:rPr>
        <w:t>Предисл</w:t>
      </w:r>
      <w:proofErr w:type="spellEnd"/>
      <w:r w:rsidRPr="00861FB0">
        <w:rPr>
          <w:i/>
          <w:iCs/>
          <w:sz w:val="28"/>
          <w:szCs w:val="28"/>
        </w:rPr>
        <w:t xml:space="preserve">. К. Ф. </w:t>
      </w:r>
      <w:proofErr w:type="spellStart"/>
      <w:r w:rsidRPr="00861FB0">
        <w:rPr>
          <w:i/>
          <w:iCs/>
          <w:sz w:val="28"/>
          <w:szCs w:val="28"/>
        </w:rPr>
        <w:t>Шацилло</w:t>
      </w:r>
      <w:proofErr w:type="spellEnd"/>
      <w:r w:rsidRPr="00861FB0">
        <w:rPr>
          <w:i/>
          <w:iCs/>
          <w:sz w:val="28"/>
          <w:szCs w:val="28"/>
        </w:rPr>
        <w:t xml:space="preserve"> ; сост. Ю. Г. </w:t>
      </w:r>
      <w:proofErr w:type="spellStart"/>
      <w:r w:rsidRPr="00861FB0">
        <w:rPr>
          <w:i/>
          <w:iCs/>
          <w:sz w:val="28"/>
          <w:szCs w:val="28"/>
        </w:rPr>
        <w:t>Фельштинский</w:t>
      </w:r>
      <w:proofErr w:type="spellEnd"/>
      <w:r w:rsidRPr="00861FB0">
        <w:rPr>
          <w:i/>
          <w:iCs/>
          <w:sz w:val="28"/>
          <w:szCs w:val="28"/>
        </w:rPr>
        <w:t xml:space="preserve">. – М. : Молодая гвардия, 1991. – С. 122. </w:t>
      </w:r>
    </w:p>
    <w:p w:rsidR="00861FB0" w:rsidRPr="00861FB0" w:rsidRDefault="00861FB0" w:rsidP="00861FB0">
      <w:pPr>
        <w:ind w:firstLine="709"/>
        <w:rPr>
          <w:rFonts w:ascii="Times New Roman" w:hAnsi="Times New Roman" w:cs="Times New Roman"/>
          <w:i/>
          <w:iCs/>
          <w:sz w:val="28"/>
          <w:szCs w:val="28"/>
        </w:rPr>
      </w:pPr>
      <w:r w:rsidRPr="00861FB0">
        <w:rPr>
          <w:rFonts w:ascii="Times New Roman" w:hAnsi="Times New Roman" w:cs="Times New Roman"/>
          <w:i/>
          <w:iCs/>
          <w:sz w:val="28"/>
          <w:szCs w:val="28"/>
        </w:rPr>
        <w:t xml:space="preserve">2. Черняк, В. З. Жилищно-коммунальное хозяйство: Развитие, управление, экономика / В. З. Черняк. – М. : </w:t>
      </w:r>
      <w:proofErr w:type="spellStart"/>
      <w:r w:rsidRPr="00861FB0">
        <w:rPr>
          <w:rFonts w:ascii="Times New Roman" w:hAnsi="Times New Roman" w:cs="Times New Roman"/>
          <w:i/>
          <w:iCs/>
          <w:sz w:val="28"/>
          <w:szCs w:val="28"/>
        </w:rPr>
        <w:t>Кнорус</w:t>
      </w:r>
      <w:proofErr w:type="spellEnd"/>
      <w:r w:rsidRPr="00861FB0">
        <w:rPr>
          <w:rFonts w:ascii="Times New Roman" w:hAnsi="Times New Roman" w:cs="Times New Roman"/>
          <w:i/>
          <w:iCs/>
          <w:sz w:val="28"/>
          <w:szCs w:val="28"/>
        </w:rPr>
        <w:t>, 2007.</w:t>
      </w:r>
    </w:p>
    <w:p w:rsidR="00861FB0" w:rsidRPr="00861FB0" w:rsidRDefault="00861FB0" w:rsidP="00861FB0">
      <w:pPr>
        <w:ind w:firstLine="709"/>
        <w:rPr>
          <w:rFonts w:ascii="Times New Roman" w:hAnsi="Times New Roman" w:cs="Times New Roman"/>
          <w:i/>
          <w:iCs/>
          <w:sz w:val="28"/>
          <w:szCs w:val="28"/>
        </w:rPr>
      </w:pPr>
      <w:r w:rsidRPr="00861FB0">
        <w:rPr>
          <w:rFonts w:ascii="Times New Roman" w:hAnsi="Times New Roman" w:cs="Times New Roman"/>
          <w:i/>
          <w:iCs/>
          <w:sz w:val="28"/>
          <w:szCs w:val="28"/>
        </w:rPr>
        <w:t>3. Очерки истории Хабаровской краевой организации КПСС (1900 – 1978 гг.) / колл. авторов. – Хабаровск : кн. изд., 1979. – С. 161.</w:t>
      </w:r>
    </w:p>
    <w:p w:rsidR="00861FB0" w:rsidRPr="00861FB0" w:rsidRDefault="00861FB0" w:rsidP="00861FB0">
      <w:pPr>
        <w:tabs>
          <w:tab w:val="left" w:pos="576"/>
          <w:tab w:val="left" w:pos="3888"/>
          <w:tab w:val="left" w:pos="4428"/>
          <w:tab w:val="left" w:pos="8208"/>
          <w:tab w:val="left" w:pos="8928"/>
        </w:tabs>
        <w:ind w:firstLine="709"/>
        <w:rPr>
          <w:rFonts w:ascii="Times New Roman" w:hAnsi="Times New Roman" w:cs="Times New Roman"/>
          <w:i/>
          <w:iCs/>
          <w:sz w:val="28"/>
          <w:szCs w:val="28"/>
        </w:rPr>
      </w:pPr>
      <w:r w:rsidRPr="00861FB0">
        <w:rPr>
          <w:rFonts w:ascii="Times New Roman" w:hAnsi="Times New Roman" w:cs="Times New Roman"/>
          <w:i/>
          <w:iCs/>
          <w:sz w:val="28"/>
          <w:szCs w:val="28"/>
        </w:rPr>
        <w:t xml:space="preserve">4. Ярославцева, Т. А. Взаимообусловленность развития ЖКХ и качества жизни дальневосточного социума // Власть и управление на Востоке России. – Хабаровск : ДВИУ – филиал </w:t>
      </w:r>
      <w:proofErr w:type="spellStart"/>
      <w:r w:rsidRPr="00861FB0">
        <w:rPr>
          <w:rFonts w:ascii="Times New Roman" w:hAnsi="Times New Roman" w:cs="Times New Roman"/>
          <w:i/>
          <w:iCs/>
          <w:sz w:val="28"/>
          <w:szCs w:val="28"/>
        </w:rPr>
        <w:t>РАНХиГС</w:t>
      </w:r>
      <w:proofErr w:type="spellEnd"/>
      <w:r w:rsidRPr="00861FB0">
        <w:rPr>
          <w:rFonts w:ascii="Times New Roman" w:hAnsi="Times New Roman" w:cs="Times New Roman"/>
          <w:i/>
          <w:iCs/>
          <w:sz w:val="28"/>
          <w:szCs w:val="28"/>
        </w:rPr>
        <w:t>, 2013. – № 3. – С. 66 – 75.</w:t>
      </w:r>
    </w:p>
    <w:p w:rsidR="00861FB0" w:rsidRPr="00861FB0" w:rsidRDefault="00861FB0" w:rsidP="00861FB0">
      <w:pPr>
        <w:ind w:firstLine="709"/>
        <w:rPr>
          <w:rFonts w:ascii="Times New Roman" w:hAnsi="Times New Roman" w:cs="Times New Roman"/>
          <w:b/>
          <w:bCs/>
          <w:i/>
          <w:iCs/>
          <w:color w:val="000000"/>
          <w:sz w:val="28"/>
          <w:szCs w:val="28"/>
        </w:rPr>
      </w:pPr>
      <w:r w:rsidRPr="00861FB0">
        <w:rPr>
          <w:rFonts w:ascii="Times New Roman" w:hAnsi="Times New Roman" w:cs="Times New Roman"/>
          <w:i/>
          <w:iCs/>
          <w:sz w:val="28"/>
          <w:szCs w:val="28"/>
        </w:rPr>
        <w:t xml:space="preserve">5. Ярославцева, Т. А. Жилищно-коммунальное хозяйство на Дальнем Востоке в ХХ в. / Т. А. Ярославцева. – Хабаровск : Изд-во ДВИУ – филиал </w:t>
      </w:r>
      <w:proofErr w:type="spellStart"/>
      <w:r w:rsidRPr="00861FB0">
        <w:rPr>
          <w:rFonts w:ascii="Times New Roman" w:hAnsi="Times New Roman" w:cs="Times New Roman"/>
          <w:i/>
          <w:iCs/>
          <w:sz w:val="28"/>
          <w:szCs w:val="28"/>
        </w:rPr>
        <w:t>РАНХиГС</w:t>
      </w:r>
      <w:proofErr w:type="spellEnd"/>
      <w:r w:rsidRPr="00861FB0">
        <w:rPr>
          <w:rFonts w:ascii="Times New Roman" w:hAnsi="Times New Roman" w:cs="Times New Roman"/>
          <w:i/>
          <w:iCs/>
          <w:sz w:val="28"/>
          <w:szCs w:val="28"/>
        </w:rPr>
        <w:t>, 2015. – 367 с.</w:t>
      </w:r>
    </w:p>
    <w:p w:rsidR="00861FB0" w:rsidRPr="00861FB0" w:rsidRDefault="00861FB0" w:rsidP="00861FB0">
      <w:pPr>
        <w:ind w:firstLine="709"/>
        <w:rPr>
          <w:rFonts w:ascii="Times New Roman" w:hAnsi="Times New Roman" w:cs="Times New Roman"/>
          <w:i/>
          <w:iCs/>
          <w:sz w:val="28"/>
          <w:szCs w:val="28"/>
        </w:rPr>
      </w:pPr>
      <w:r w:rsidRPr="00861FB0">
        <w:rPr>
          <w:rFonts w:ascii="Times New Roman" w:hAnsi="Times New Roman" w:cs="Times New Roman"/>
          <w:i/>
          <w:iCs/>
          <w:sz w:val="28"/>
          <w:szCs w:val="28"/>
        </w:rPr>
        <w:t xml:space="preserve">6. Ярославцева, Т. А. </w:t>
      </w:r>
      <w:r w:rsidRPr="00861FB0">
        <w:rPr>
          <w:rFonts w:ascii="Times New Roman" w:hAnsi="Times New Roman" w:cs="Times New Roman"/>
          <w:i/>
          <w:iCs/>
          <w:spacing w:val="-3"/>
          <w:sz w:val="28"/>
          <w:szCs w:val="28"/>
        </w:rPr>
        <w:t xml:space="preserve">Государственный контроль (надзор) в жилищно-коммунальной сфере: история и современность. – Хабаровск : Изд-во ДВИУ–филиал </w:t>
      </w:r>
      <w:proofErr w:type="spellStart"/>
      <w:r w:rsidRPr="00861FB0">
        <w:rPr>
          <w:rFonts w:ascii="Times New Roman" w:hAnsi="Times New Roman" w:cs="Times New Roman"/>
          <w:i/>
          <w:iCs/>
          <w:spacing w:val="-3"/>
          <w:sz w:val="28"/>
          <w:szCs w:val="28"/>
        </w:rPr>
        <w:t>РАНХиГС</w:t>
      </w:r>
      <w:proofErr w:type="spellEnd"/>
      <w:r w:rsidRPr="00861FB0">
        <w:rPr>
          <w:rFonts w:ascii="Times New Roman" w:hAnsi="Times New Roman" w:cs="Times New Roman"/>
          <w:i/>
          <w:iCs/>
          <w:spacing w:val="-3"/>
          <w:sz w:val="28"/>
          <w:szCs w:val="28"/>
        </w:rPr>
        <w:t>, 2016. – 244 с.</w:t>
      </w:r>
    </w:p>
    <w:p w:rsidR="00861FB0" w:rsidRPr="00861FB0" w:rsidRDefault="00861FB0" w:rsidP="00861FB0">
      <w:pPr>
        <w:ind w:firstLine="709"/>
        <w:rPr>
          <w:rFonts w:ascii="Times New Roman" w:hAnsi="Times New Roman" w:cs="Times New Roman"/>
          <w:i/>
          <w:iCs/>
          <w:sz w:val="28"/>
          <w:szCs w:val="28"/>
        </w:rPr>
      </w:pPr>
      <w:r w:rsidRPr="00861FB0">
        <w:rPr>
          <w:rFonts w:ascii="Times New Roman" w:hAnsi="Times New Roman" w:cs="Times New Roman"/>
          <w:i/>
          <w:iCs/>
          <w:sz w:val="28"/>
          <w:szCs w:val="28"/>
        </w:rPr>
        <w:t>7</w:t>
      </w:r>
      <w:r w:rsidRPr="00861FB0">
        <w:rPr>
          <w:rFonts w:ascii="Times New Roman" w:hAnsi="Times New Roman" w:cs="Times New Roman"/>
          <w:b/>
          <w:bCs/>
          <w:i/>
          <w:iCs/>
          <w:sz w:val="28"/>
          <w:szCs w:val="28"/>
        </w:rPr>
        <w:t xml:space="preserve">. </w:t>
      </w:r>
      <w:r w:rsidRPr="00861FB0">
        <w:rPr>
          <w:rFonts w:ascii="Times New Roman" w:hAnsi="Times New Roman" w:cs="Times New Roman"/>
          <w:i/>
          <w:iCs/>
          <w:sz w:val="28"/>
          <w:szCs w:val="28"/>
        </w:rPr>
        <w:t>Кара-Мурза, С. Г. «Разруха в домах или умах?» / С. Г. Кара-Мурза // Городское управление. – 2008. – № 6. – С. 74.</w:t>
      </w:r>
    </w:p>
    <w:p w:rsidR="00861FB0" w:rsidRPr="00861FB0" w:rsidRDefault="00861FB0" w:rsidP="00861FB0">
      <w:pPr>
        <w:ind w:firstLine="709"/>
        <w:rPr>
          <w:rFonts w:ascii="Times New Roman" w:hAnsi="Times New Roman" w:cs="Times New Roman"/>
          <w:i/>
          <w:iCs/>
          <w:spacing w:val="-4"/>
          <w:sz w:val="28"/>
          <w:szCs w:val="28"/>
        </w:rPr>
      </w:pPr>
      <w:r w:rsidRPr="00861FB0">
        <w:rPr>
          <w:rFonts w:ascii="Times New Roman" w:hAnsi="Times New Roman" w:cs="Times New Roman"/>
          <w:i/>
          <w:iCs/>
          <w:sz w:val="28"/>
          <w:szCs w:val="28"/>
        </w:rPr>
        <w:lastRenderedPageBreak/>
        <w:t>8</w:t>
      </w:r>
      <w:r w:rsidRPr="00861FB0">
        <w:rPr>
          <w:rFonts w:ascii="Times New Roman" w:hAnsi="Times New Roman" w:cs="Times New Roman"/>
          <w:b/>
          <w:bCs/>
          <w:i/>
          <w:iCs/>
          <w:sz w:val="28"/>
          <w:szCs w:val="28"/>
        </w:rPr>
        <w:t xml:space="preserve">. </w:t>
      </w:r>
      <w:r w:rsidRPr="00861FB0">
        <w:rPr>
          <w:rFonts w:ascii="Times New Roman" w:hAnsi="Times New Roman" w:cs="Times New Roman"/>
          <w:i/>
          <w:iCs/>
          <w:spacing w:val="-4"/>
          <w:sz w:val="28"/>
          <w:szCs w:val="28"/>
        </w:rPr>
        <w:t>Соловьев, В. В. Парадигма развития жилищно-коммунальной сферы в регионе / В. В. Соловьев // Экономика и управление. – 2008. – № 4. – С. 37 – 40.</w:t>
      </w:r>
    </w:p>
    <w:p w:rsidR="00861FB0" w:rsidRPr="00861FB0" w:rsidRDefault="00861FB0" w:rsidP="00861FB0">
      <w:pPr>
        <w:ind w:firstLine="709"/>
        <w:rPr>
          <w:rFonts w:ascii="Times New Roman" w:hAnsi="Times New Roman" w:cs="Times New Roman"/>
          <w:b/>
          <w:bCs/>
          <w:i/>
          <w:iCs/>
          <w:sz w:val="28"/>
          <w:szCs w:val="28"/>
        </w:rPr>
      </w:pPr>
    </w:p>
    <w:sectPr w:rsidR="00861FB0" w:rsidRPr="00861FB0" w:rsidSect="00175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45AF"/>
    <w:multiLevelType w:val="hybridMultilevel"/>
    <w:tmpl w:val="F06AB738"/>
    <w:lvl w:ilvl="0" w:tplc="81A05D98">
      <w:start w:val="1"/>
      <w:numFmt w:val="decimal"/>
      <w:lvlText w:val="%1."/>
      <w:lvlJc w:val="left"/>
      <w:pPr>
        <w:ind w:left="682" w:hanging="54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707B73"/>
    <w:rsid w:val="00005B07"/>
    <w:rsid w:val="00175355"/>
    <w:rsid w:val="00437CEB"/>
    <w:rsid w:val="00707B73"/>
    <w:rsid w:val="007858B4"/>
    <w:rsid w:val="00861FB0"/>
    <w:rsid w:val="008B3AC9"/>
    <w:rsid w:val="00BD368D"/>
    <w:rsid w:val="00C35751"/>
    <w:rsid w:val="00D170CD"/>
    <w:rsid w:val="00D92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73"/>
    <w:pPr>
      <w:spacing w:after="0" w:line="24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B73"/>
    <w:rPr>
      <w:rFonts w:ascii="Tahoma" w:hAnsi="Tahoma" w:cs="Tahoma"/>
      <w:sz w:val="16"/>
      <w:szCs w:val="16"/>
    </w:rPr>
  </w:style>
  <w:style w:type="character" w:customStyle="1" w:styleId="a4">
    <w:name w:val="Текст выноски Знак"/>
    <w:basedOn w:val="a0"/>
    <w:link w:val="a3"/>
    <w:uiPriority w:val="99"/>
    <w:semiHidden/>
    <w:rsid w:val="00707B73"/>
    <w:rPr>
      <w:rFonts w:ascii="Tahoma" w:hAnsi="Tahoma" w:cs="Tahoma"/>
      <w:sz w:val="16"/>
      <w:szCs w:val="16"/>
    </w:rPr>
  </w:style>
  <w:style w:type="paragraph" w:styleId="a5">
    <w:name w:val="Body Text Indent"/>
    <w:basedOn w:val="a"/>
    <w:link w:val="a6"/>
    <w:uiPriority w:val="99"/>
    <w:rsid w:val="00437CEB"/>
    <w:pPr>
      <w:ind w:firstLine="858"/>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rsid w:val="00437CEB"/>
    <w:rPr>
      <w:rFonts w:ascii="Times New Roman" w:eastAsia="Times New Roman" w:hAnsi="Times New Roman" w:cs="Times New Roman"/>
      <w:sz w:val="28"/>
      <w:szCs w:val="28"/>
      <w:lang w:eastAsia="ru-RU"/>
    </w:rPr>
  </w:style>
  <w:style w:type="paragraph" w:styleId="a7">
    <w:name w:val="List Paragraph"/>
    <w:basedOn w:val="a"/>
    <w:uiPriority w:val="99"/>
    <w:qFormat/>
    <w:rsid w:val="00861FB0"/>
    <w:pPr>
      <w:ind w:left="72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631921824104434E-2"/>
          <c:y val="0.11409395973154376"/>
          <c:w val="0.94136807817589574"/>
          <c:h val="0.57046979865771807"/>
        </c:manualLayout>
      </c:layout>
      <c:lineChart>
        <c:grouping val="standard"/>
        <c:ser>
          <c:idx val="0"/>
          <c:order val="0"/>
          <c:tx>
            <c:strRef>
              <c:f>Sheet1!$A$2</c:f>
              <c:strCache>
                <c:ptCount val="1"/>
                <c:pt idx="0">
                  <c:v>Численность населения (млн. чел.)</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8533799145189541E-2"/>
                  <c:y val="-0.16301582347793514"/>
                </c:manualLayout>
              </c:layout>
              <c:dLblPos val="r"/>
              <c:showVal val="1"/>
            </c:dLbl>
            <c:dLbl>
              <c:idx val="1"/>
              <c:layout>
                <c:manualLayout>
                  <c:x val="-2.9176480414265352E-2"/>
                  <c:y val="-0.24422368883008291"/>
                </c:manualLayout>
              </c:layout>
              <c:dLblPos val="r"/>
              <c:showVal val="1"/>
            </c:dLbl>
            <c:dLbl>
              <c:idx val="2"/>
              <c:layout>
                <c:manualLayout>
                  <c:x val="-3.4476973891167606E-2"/>
                  <c:y val="-0.17509630721257979"/>
                </c:manualLayout>
              </c:layout>
              <c:dLblPos val="r"/>
              <c:showVal val="1"/>
            </c:dLbl>
            <c:dLbl>
              <c:idx val="3"/>
              <c:layout>
                <c:manualLayout>
                  <c:x val="-3.3262977635813588E-2"/>
                  <c:y val="-0.17174075097014041"/>
                </c:manualLayout>
              </c:layout>
              <c:dLblPos val="r"/>
              <c:showVal val="1"/>
            </c:dLbl>
            <c:dLbl>
              <c:idx val="4"/>
              <c:layout>
                <c:manualLayout>
                  <c:x val="-3.856347111271597E-2"/>
                  <c:y val="-0.14825096653978145"/>
                </c:manualLayout>
              </c:layout>
              <c:dLblPos val="r"/>
              <c:showVal val="1"/>
            </c:dLbl>
            <c:spPr>
              <a:noFill/>
              <a:ln w="25396">
                <a:noFill/>
              </a:ln>
            </c:spPr>
            <c:txPr>
              <a:bodyPr/>
              <a:lstStyle/>
              <a:p>
                <a:pPr>
                  <a:defRPr sz="1425" b="0" i="0" u="none" strike="noStrike" baseline="0">
                    <a:solidFill>
                      <a:srgbClr val="000000"/>
                    </a:solidFill>
                    <a:latin typeface="Times New Roman"/>
                    <a:ea typeface="Times New Roman"/>
                    <a:cs typeface="Times New Roman"/>
                  </a:defRPr>
                </a:pPr>
                <a:endParaRPr lang="ru-RU"/>
              </a:p>
            </c:txPr>
            <c:showVal val="1"/>
          </c:dLbls>
          <c:cat>
            <c:numRef>
              <c:f>Sheet1!$B$1:$G$1</c:f>
              <c:numCache>
                <c:formatCode>General</c:formatCode>
                <c:ptCount val="6"/>
                <c:pt idx="0">
                  <c:v>1926</c:v>
                </c:pt>
                <c:pt idx="1">
                  <c:v>1939</c:v>
                </c:pt>
                <c:pt idx="2">
                  <c:v>1959</c:v>
                </c:pt>
                <c:pt idx="3">
                  <c:v>1970</c:v>
                </c:pt>
                <c:pt idx="4">
                  <c:v>1979</c:v>
                </c:pt>
                <c:pt idx="5">
                  <c:v>1989</c:v>
                </c:pt>
              </c:numCache>
            </c:numRef>
          </c:cat>
          <c:val>
            <c:numRef>
              <c:f>Sheet1!$B$2:$G$2</c:f>
              <c:numCache>
                <c:formatCode>General</c:formatCode>
                <c:ptCount val="6"/>
                <c:pt idx="0">
                  <c:v>1.6</c:v>
                </c:pt>
                <c:pt idx="1">
                  <c:v>3</c:v>
                </c:pt>
                <c:pt idx="2">
                  <c:v>4.8</c:v>
                </c:pt>
                <c:pt idx="3">
                  <c:v>5.8</c:v>
                </c:pt>
                <c:pt idx="4">
                  <c:v>6.8</c:v>
                </c:pt>
                <c:pt idx="5">
                  <c:v>7.9</c:v>
                </c:pt>
              </c:numCache>
            </c:numRef>
          </c:val>
        </c:ser>
        <c:dLbls>
          <c:showVal val="1"/>
        </c:dLbls>
        <c:marker val="1"/>
        <c:axId val="48643072"/>
        <c:axId val="48747264"/>
      </c:lineChart>
      <c:catAx>
        <c:axId val="48643072"/>
        <c:scaling>
          <c:orientation val="minMax"/>
        </c:scaling>
        <c:axPos val="b"/>
        <c:numFmt formatCode="General" sourceLinked="1"/>
        <c:tickLblPos val="nextTo"/>
        <c:spPr>
          <a:ln w="3175">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ru-RU"/>
          </a:p>
        </c:txPr>
        <c:crossAx val="48747264"/>
        <c:crosses val="autoZero"/>
        <c:auto val="1"/>
        <c:lblAlgn val="ctr"/>
        <c:lblOffset val="100"/>
        <c:tickLblSkip val="1"/>
        <c:tickMarkSkip val="1"/>
      </c:catAx>
      <c:valAx>
        <c:axId val="487472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ru-RU"/>
          </a:p>
        </c:txPr>
        <c:crossAx val="48643072"/>
        <c:crosses val="autoZero"/>
        <c:crossBetween val="between"/>
      </c:valAx>
      <c:spPr>
        <a:solidFill>
          <a:srgbClr val="FFFFFF"/>
        </a:solidFill>
        <a:ln w="12698">
          <a:solidFill>
            <a:srgbClr val="FFFFFF"/>
          </a:solidFill>
          <a:prstDash val="solid"/>
        </a:ln>
      </c:spPr>
    </c:plotArea>
    <c:plotVisOnly val="1"/>
    <c:dispBlanksAs val="gap"/>
  </c:chart>
  <c:spPr>
    <a:noFill/>
    <a:ln>
      <a:noFill/>
    </a:ln>
  </c:spPr>
  <c:txPr>
    <a:bodyPr/>
    <a:lstStyle/>
    <a:p>
      <a:pPr>
        <a:defRPr sz="1375"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2017-02-14T04:56:00Z</dcterms:created>
  <dcterms:modified xsi:type="dcterms:W3CDTF">2017-02-14T04:56:00Z</dcterms:modified>
</cp:coreProperties>
</file>