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DE" w:rsidRPr="00FD7C1B" w:rsidRDefault="00F061DE" w:rsidP="00FD7C1B">
      <w:pPr>
        <w:spacing w:after="0" w:line="240" w:lineRule="auto"/>
        <w:rPr>
          <w:rFonts w:ascii="Times New Roman" w:hAnsi="Times New Roman"/>
          <w:b/>
          <w:sz w:val="28"/>
          <w:szCs w:val="28"/>
          <w:lang w:val="en-US"/>
        </w:rPr>
      </w:pPr>
      <w:r w:rsidRPr="00FD7C1B">
        <w:rPr>
          <w:rFonts w:ascii="Times New Roman" w:hAnsi="Times New Roman"/>
          <w:b/>
          <w:sz w:val="28"/>
          <w:szCs w:val="28"/>
        </w:rPr>
        <w:t>УДК</w:t>
      </w:r>
      <w:r w:rsidRPr="00FD7C1B">
        <w:rPr>
          <w:rFonts w:ascii="Times New Roman" w:hAnsi="Times New Roman"/>
          <w:b/>
          <w:sz w:val="28"/>
          <w:szCs w:val="28"/>
          <w:lang w:val="en-US"/>
        </w:rPr>
        <w:t xml:space="preserve"> 346.546</w:t>
      </w:r>
    </w:p>
    <w:p w:rsidR="005D0307" w:rsidRPr="00FD7C1B" w:rsidRDefault="005D0307" w:rsidP="00FD7C1B">
      <w:pPr>
        <w:spacing w:after="0" w:line="240" w:lineRule="auto"/>
        <w:ind w:firstLine="709"/>
        <w:contextualSpacing/>
        <w:jc w:val="center"/>
        <w:rPr>
          <w:rFonts w:ascii="Times New Roman" w:hAnsi="Times New Roman"/>
          <w:b/>
          <w:sz w:val="28"/>
          <w:szCs w:val="28"/>
          <w:lang w:val="en-US"/>
        </w:rPr>
      </w:pPr>
    </w:p>
    <w:p w:rsidR="005D0307" w:rsidRPr="00FD7C1B" w:rsidRDefault="00F061DE" w:rsidP="00FD7C1B">
      <w:pPr>
        <w:spacing w:after="0" w:line="240" w:lineRule="auto"/>
        <w:contextualSpacing/>
        <w:jc w:val="both"/>
        <w:rPr>
          <w:rStyle w:val="aa"/>
          <w:rFonts w:ascii="Times New Roman" w:hAnsi="Times New Roman"/>
          <w:i/>
          <w:color w:val="000000"/>
          <w:sz w:val="28"/>
          <w:szCs w:val="28"/>
          <w:u w:val="none"/>
          <w:lang w:val="en-US"/>
        </w:rPr>
      </w:pPr>
      <w:r w:rsidRPr="00FD7C1B">
        <w:rPr>
          <w:rFonts w:ascii="Times New Roman" w:hAnsi="Times New Roman"/>
          <w:b/>
          <w:sz w:val="28"/>
          <w:szCs w:val="28"/>
          <w:lang w:val="en-US"/>
        </w:rPr>
        <w:t xml:space="preserve">Denis </w:t>
      </w:r>
      <w:proofErr w:type="spellStart"/>
      <w:r w:rsidRPr="00FD7C1B">
        <w:rPr>
          <w:rFonts w:ascii="Times New Roman" w:hAnsi="Times New Roman"/>
          <w:b/>
          <w:sz w:val="28"/>
          <w:szCs w:val="28"/>
          <w:lang w:val="en-US"/>
        </w:rPr>
        <w:t>Vladimirovich</w:t>
      </w:r>
      <w:proofErr w:type="spellEnd"/>
      <w:r w:rsidRPr="00FD7C1B">
        <w:rPr>
          <w:rFonts w:ascii="Times New Roman" w:hAnsi="Times New Roman"/>
          <w:b/>
          <w:sz w:val="28"/>
          <w:szCs w:val="28"/>
          <w:lang w:val="en-US"/>
        </w:rPr>
        <w:t xml:space="preserve"> </w:t>
      </w:r>
      <w:proofErr w:type="spellStart"/>
      <w:r w:rsidRPr="00FD7C1B">
        <w:rPr>
          <w:rFonts w:ascii="Times New Roman" w:hAnsi="Times New Roman"/>
          <w:b/>
          <w:sz w:val="28"/>
          <w:szCs w:val="28"/>
          <w:lang w:val="en-US"/>
        </w:rPr>
        <w:t>Shokurov</w:t>
      </w:r>
      <w:proofErr w:type="spellEnd"/>
      <w:r w:rsidRPr="00FD7C1B">
        <w:rPr>
          <w:rFonts w:ascii="Times New Roman" w:hAnsi="Times New Roman"/>
          <w:sz w:val="28"/>
          <w:szCs w:val="28"/>
          <w:lang w:val="en-US"/>
        </w:rPr>
        <w:t xml:space="preserve"> </w:t>
      </w:r>
      <w:r w:rsidR="00255F0C" w:rsidRPr="00FD7C1B">
        <w:rPr>
          <w:rFonts w:ascii="Times New Roman" w:hAnsi="Times New Roman"/>
          <w:sz w:val="28"/>
          <w:szCs w:val="28"/>
          <w:lang w:val="en-US"/>
        </w:rPr>
        <w:t xml:space="preserve">– Graduate student </w:t>
      </w:r>
      <w:r w:rsidRPr="00FD7C1B">
        <w:rPr>
          <w:rFonts w:ascii="Times New Roman" w:hAnsi="Times New Roman"/>
          <w:sz w:val="28"/>
          <w:szCs w:val="28"/>
          <w:lang w:val="en-US"/>
        </w:rPr>
        <w:t>of the</w:t>
      </w:r>
      <w:r w:rsidR="00255F0C" w:rsidRPr="00FD7C1B">
        <w:rPr>
          <w:rFonts w:ascii="Times New Roman" w:hAnsi="Times New Roman"/>
          <w:sz w:val="28"/>
          <w:szCs w:val="28"/>
          <w:lang w:val="en-US"/>
        </w:rPr>
        <w:t xml:space="preserve"> Khabarovsk State University of Economics and Law</w:t>
      </w:r>
      <w:r w:rsidR="00FD7C1B">
        <w:rPr>
          <w:rFonts w:ascii="Times New Roman" w:hAnsi="Times New Roman"/>
          <w:sz w:val="28"/>
          <w:szCs w:val="28"/>
          <w:lang w:val="en-US"/>
        </w:rPr>
        <w:t xml:space="preserve"> </w:t>
      </w:r>
      <w:r w:rsidR="00FD7C1B">
        <w:rPr>
          <w:rFonts w:ascii="Times New Roman" w:hAnsi="Times New Roman"/>
          <w:sz w:val="28"/>
          <w:szCs w:val="28"/>
          <w:lang/>
        </w:rPr>
        <w:t>(Khabarovsk).</w:t>
      </w:r>
      <w:r w:rsidR="00FD7C1B" w:rsidRPr="00F30776">
        <w:rPr>
          <w:rFonts w:ascii="Times New Roman" w:hAnsi="Times New Roman"/>
          <w:sz w:val="28"/>
          <w:szCs w:val="28"/>
          <w:lang/>
        </w:rPr>
        <w:t xml:space="preserve"> </w:t>
      </w:r>
      <w:r w:rsidR="00255F0C" w:rsidRPr="00FD7C1B">
        <w:rPr>
          <w:rFonts w:ascii="Times New Roman" w:hAnsi="Times New Roman"/>
          <w:i/>
          <w:sz w:val="28"/>
          <w:szCs w:val="28"/>
          <w:lang w:val="en-US"/>
        </w:rPr>
        <w:t xml:space="preserve">E-mail: </w:t>
      </w:r>
      <w:hyperlink r:id="rId6" w:history="1">
        <w:r w:rsidR="00255F0C" w:rsidRPr="00FD7C1B">
          <w:rPr>
            <w:rStyle w:val="aa"/>
            <w:rFonts w:ascii="Times New Roman" w:hAnsi="Times New Roman"/>
            <w:i/>
            <w:color w:val="000000"/>
            <w:sz w:val="28"/>
            <w:szCs w:val="28"/>
            <w:u w:val="none"/>
            <w:lang w:val="en-US"/>
          </w:rPr>
          <w:t>admmax@yandex.ru</w:t>
        </w:r>
      </w:hyperlink>
    </w:p>
    <w:p w:rsidR="00F061DE" w:rsidRPr="00FD7C1B" w:rsidRDefault="00F061DE" w:rsidP="00FD7C1B">
      <w:pPr>
        <w:spacing w:after="0" w:line="240" w:lineRule="auto"/>
        <w:contextualSpacing/>
        <w:jc w:val="both"/>
        <w:rPr>
          <w:rFonts w:ascii="Times New Roman" w:hAnsi="Times New Roman"/>
          <w:i/>
          <w:color w:val="000000"/>
          <w:sz w:val="28"/>
          <w:szCs w:val="28"/>
          <w:lang w:val="en-US"/>
        </w:rPr>
      </w:pPr>
    </w:p>
    <w:p w:rsidR="00D3305C" w:rsidRPr="00FD7C1B" w:rsidRDefault="00D3305C" w:rsidP="00FD7C1B">
      <w:pPr>
        <w:spacing w:after="0" w:line="240" w:lineRule="auto"/>
        <w:jc w:val="center"/>
        <w:rPr>
          <w:rFonts w:ascii="Times New Roman" w:hAnsi="Times New Roman"/>
          <w:b/>
          <w:sz w:val="28"/>
          <w:szCs w:val="28"/>
          <w:lang w:val="en-US"/>
        </w:rPr>
      </w:pPr>
      <w:r w:rsidRPr="00FD7C1B">
        <w:rPr>
          <w:rFonts w:ascii="Times New Roman" w:hAnsi="Times New Roman"/>
          <w:b/>
          <w:sz w:val="28"/>
          <w:szCs w:val="28"/>
          <w:lang w:val="en-US"/>
        </w:rPr>
        <w:t>Distribution agreement as the legal form of vertical restraints</w:t>
      </w:r>
    </w:p>
    <w:p w:rsidR="00FB38EF" w:rsidRPr="00FD7C1B" w:rsidRDefault="00FB38EF" w:rsidP="00FD7C1B">
      <w:pPr>
        <w:spacing w:after="0" w:line="240" w:lineRule="auto"/>
        <w:contextualSpacing/>
        <w:rPr>
          <w:rFonts w:ascii="Times New Roman" w:hAnsi="Times New Roman"/>
          <w:b/>
          <w:sz w:val="28"/>
          <w:szCs w:val="28"/>
          <w:lang w:val="en-US"/>
        </w:rPr>
      </w:pPr>
    </w:p>
    <w:p w:rsidR="00A63654" w:rsidRPr="00FD7C1B" w:rsidRDefault="00D3305C" w:rsidP="00FD7C1B">
      <w:pPr>
        <w:spacing w:after="0" w:line="240" w:lineRule="auto"/>
        <w:ind w:firstLine="709"/>
        <w:contextualSpacing/>
        <w:jc w:val="both"/>
        <w:rPr>
          <w:rFonts w:ascii="Times New Roman" w:hAnsi="Times New Roman"/>
          <w:i/>
          <w:sz w:val="28"/>
          <w:szCs w:val="28"/>
          <w:lang w:val="en-US"/>
        </w:rPr>
      </w:pPr>
      <w:r w:rsidRPr="00FD7C1B">
        <w:rPr>
          <w:rFonts w:ascii="Times New Roman" w:hAnsi="Times New Roman"/>
          <w:i/>
          <w:sz w:val="28"/>
          <w:szCs w:val="28"/>
          <w:lang w:val="en-US"/>
        </w:rPr>
        <w:t xml:space="preserve">The article considers distribution agreements </w:t>
      </w:r>
      <w:r w:rsidR="00C62DCB" w:rsidRPr="00FD7C1B">
        <w:rPr>
          <w:rFonts w:ascii="Times New Roman" w:hAnsi="Times New Roman"/>
          <w:i/>
          <w:sz w:val="28"/>
          <w:szCs w:val="28"/>
          <w:lang w:val="en-US"/>
        </w:rPr>
        <w:t xml:space="preserve">concerning the </w:t>
      </w:r>
      <w:r w:rsidRPr="00FD7C1B">
        <w:rPr>
          <w:rFonts w:ascii="Times New Roman" w:hAnsi="Times New Roman"/>
          <w:i/>
          <w:sz w:val="28"/>
          <w:szCs w:val="28"/>
          <w:lang w:val="en-US"/>
        </w:rPr>
        <w:t>inclusion of vertical restrictions</w:t>
      </w:r>
      <w:r w:rsidR="00C62DCB" w:rsidRPr="00FD7C1B">
        <w:rPr>
          <w:rFonts w:ascii="Times New Roman" w:hAnsi="Times New Roman"/>
          <w:i/>
          <w:sz w:val="28"/>
          <w:szCs w:val="28"/>
          <w:lang w:val="en-US"/>
        </w:rPr>
        <w:t xml:space="preserve"> in the agreements</w:t>
      </w:r>
      <w:r w:rsidR="004C7179" w:rsidRPr="00FD7C1B">
        <w:rPr>
          <w:rFonts w:ascii="Times New Roman" w:hAnsi="Times New Roman"/>
          <w:i/>
          <w:sz w:val="28"/>
          <w:szCs w:val="28"/>
          <w:lang w:val="en-US"/>
        </w:rPr>
        <w:t xml:space="preserve"> which</w:t>
      </w:r>
      <w:r w:rsidR="00C62DCB" w:rsidRPr="00FD7C1B">
        <w:rPr>
          <w:rFonts w:ascii="Times New Roman" w:hAnsi="Times New Roman"/>
          <w:i/>
          <w:sz w:val="28"/>
          <w:szCs w:val="28"/>
          <w:lang w:val="en-US"/>
        </w:rPr>
        <w:t xml:space="preserve"> </w:t>
      </w:r>
      <w:r w:rsidR="00C65C49" w:rsidRPr="00FD7C1B">
        <w:rPr>
          <w:rFonts w:ascii="Times New Roman" w:hAnsi="Times New Roman"/>
          <w:i/>
          <w:sz w:val="28"/>
          <w:szCs w:val="28"/>
          <w:lang w:val="en-US"/>
        </w:rPr>
        <w:t>affect</w:t>
      </w:r>
      <w:r w:rsidR="00C62DCB" w:rsidRPr="00FD7C1B">
        <w:rPr>
          <w:rFonts w:ascii="Times New Roman" w:hAnsi="Times New Roman"/>
          <w:i/>
          <w:sz w:val="28"/>
          <w:szCs w:val="28"/>
          <w:lang w:val="en-US"/>
        </w:rPr>
        <w:t xml:space="preserve"> competition in </w:t>
      </w:r>
      <w:r w:rsidR="00C65C49" w:rsidRPr="00FD7C1B">
        <w:rPr>
          <w:rFonts w:ascii="Times New Roman" w:hAnsi="Times New Roman"/>
          <w:i/>
          <w:sz w:val="28"/>
          <w:szCs w:val="28"/>
          <w:lang w:val="en-US"/>
        </w:rPr>
        <w:t>the</w:t>
      </w:r>
      <w:r w:rsidR="00C62DCB" w:rsidRPr="00FD7C1B">
        <w:rPr>
          <w:rFonts w:ascii="Times New Roman" w:hAnsi="Times New Roman"/>
          <w:i/>
          <w:sz w:val="28"/>
          <w:szCs w:val="28"/>
          <w:lang w:val="en-US"/>
        </w:rPr>
        <w:t xml:space="preserve"> market. It analyses prohibitions on anticompetitive contract terms stipulated in Russian antimonopoly legislation, </w:t>
      </w:r>
      <w:r w:rsidR="00A63654" w:rsidRPr="00FD7C1B">
        <w:rPr>
          <w:rFonts w:ascii="Times New Roman" w:hAnsi="Times New Roman"/>
          <w:i/>
          <w:sz w:val="28"/>
          <w:szCs w:val="28"/>
          <w:lang w:val="en-US"/>
        </w:rPr>
        <w:t xml:space="preserve">the practice for the application of the prohibitions </w:t>
      </w:r>
      <w:r w:rsidR="00C62DCB" w:rsidRPr="00FD7C1B">
        <w:rPr>
          <w:rFonts w:ascii="Times New Roman" w:hAnsi="Times New Roman"/>
          <w:i/>
          <w:sz w:val="28"/>
          <w:szCs w:val="28"/>
          <w:lang w:val="en-US"/>
        </w:rPr>
        <w:t xml:space="preserve">as well as </w:t>
      </w:r>
      <w:r w:rsidR="004D0D6D" w:rsidRPr="00FD7C1B">
        <w:rPr>
          <w:rFonts w:ascii="Times New Roman" w:hAnsi="Times New Roman"/>
          <w:i/>
          <w:sz w:val="28"/>
          <w:szCs w:val="28"/>
          <w:lang w:val="en-US"/>
        </w:rPr>
        <w:t xml:space="preserve">the </w:t>
      </w:r>
      <w:r w:rsidR="00C62DCB" w:rsidRPr="00FD7C1B">
        <w:rPr>
          <w:rFonts w:ascii="Times New Roman" w:hAnsi="Times New Roman"/>
          <w:i/>
          <w:sz w:val="28"/>
          <w:szCs w:val="28"/>
          <w:lang w:val="en-US"/>
        </w:rPr>
        <w:t xml:space="preserve">exemptions from </w:t>
      </w:r>
      <w:r w:rsidR="00A63654" w:rsidRPr="00FD7C1B">
        <w:rPr>
          <w:rFonts w:ascii="Times New Roman" w:hAnsi="Times New Roman"/>
          <w:i/>
          <w:sz w:val="28"/>
          <w:szCs w:val="28"/>
          <w:lang w:val="en-US"/>
        </w:rPr>
        <w:t>them</w:t>
      </w:r>
      <w:r w:rsidR="00C62DCB" w:rsidRPr="00FD7C1B">
        <w:rPr>
          <w:rFonts w:ascii="Times New Roman" w:hAnsi="Times New Roman"/>
          <w:i/>
          <w:sz w:val="28"/>
          <w:szCs w:val="28"/>
          <w:lang w:val="en-US"/>
        </w:rPr>
        <w:t>.</w:t>
      </w:r>
      <w:r w:rsidR="00A63654" w:rsidRPr="00FD7C1B">
        <w:rPr>
          <w:rFonts w:ascii="Times New Roman" w:hAnsi="Times New Roman"/>
          <w:i/>
          <w:sz w:val="28"/>
          <w:szCs w:val="28"/>
          <w:lang w:val="en-US"/>
        </w:rPr>
        <w:t xml:space="preserve"> The provisions of the Russian competition law regarding prohibition of resale price maintenance are compared with the </w:t>
      </w:r>
      <w:r w:rsidR="007C3FE1" w:rsidRPr="00FD7C1B">
        <w:rPr>
          <w:rFonts w:ascii="Times New Roman" w:hAnsi="Times New Roman"/>
          <w:i/>
          <w:sz w:val="28"/>
          <w:szCs w:val="28"/>
          <w:lang w:val="en-US"/>
        </w:rPr>
        <w:t xml:space="preserve">similar </w:t>
      </w:r>
      <w:r w:rsidR="00A63654" w:rsidRPr="00FD7C1B">
        <w:rPr>
          <w:rFonts w:ascii="Times New Roman" w:hAnsi="Times New Roman"/>
          <w:i/>
          <w:sz w:val="28"/>
          <w:szCs w:val="28"/>
          <w:lang w:val="en-US"/>
        </w:rPr>
        <w:t xml:space="preserve">provisions of the competition law in the EU and the competition law in the US. </w:t>
      </w:r>
      <w:r w:rsidR="007C3FE1" w:rsidRPr="00FD7C1B">
        <w:rPr>
          <w:rFonts w:ascii="Times New Roman" w:hAnsi="Times New Roman"/>
          <w:i/>
          <w:sz w:val="28"/>
          <w:szCs w:val="28"/>
          <w:lang w:val="en-US"/>
        </w:rPr>
        <w:t>Consideration has been given to some deficiencies in the current Russian antimonopoly law and the ways to improve it are outlined. Russia and other countries law enforcement research leads to the conc</w:t>
      </w:r>
      <w:r w:rsidR="001B4CDA" w:rsidRPr="00FD7C1B">
        <w:rPr>
          <w:rFonts w:ascii="Times New Roman" w:hAnsi="Times New Roman"/>
          <w:i/>
          <w:sz w:val="28"/>
          <w:szCs w:val="28"/>
          <w:lang w:val="en-US"/>
        </w:rPr>
        <w:t>lusion that there is a need</w:t>
      </w:r>
      <w:r w:rsidR="007C3FE1" w:rsidRPr="00FD7C1B">
        <w:rPr>
          <w:rFonts w:ascii="Times New Roman" w:hAnsi="Times New Roman"/>
          <w:i/>
          <w:sz w:val="28"/>
          <w:szCs w:val="28"/>
          <w:lang w:val="en-US"/>
        </w:rPr>
        <w:t xml:space="preserve"> for developing and </w:t>
      </w:r>
      <w:r w:rsidR="00C325E1" w:rsidRPr="00FD7C1B">
        <w:rPr>
          <w:rFonts w:ascii="Times New Roman" w:hAnsi="Times New Roman"/>
          <w:i/>
          <w:sz w:val="28"/>
          <w:szCs w:val="28"/>
          <w:lang w:val="en-US"/>
        </w:rPr>
        <w:t>improving of</w:t>
      </w:r>
      <w:r w:rsidR="007C3FE1" w:rsidRPr="00FD7C1B">
        <w:rPr>
          <w:rFonts w:ascii="Times New Roman" w:hAnsi="Times New Roman"/>
          <w:i/>
          <w:sz w:val="28"/>
          <w:szCs w:val="28"/>
          <w:lang w:val="en-US"/>
        </w:rPr>
        <w:t xml:space="preserve"> sub</w:t>
      </w:r>
      <w:r w:rsidR="005A128B" w:rsidRPr="00FD7C1B">
        <w:rPr>
          <w:rFonts w:ascii="Times New Roman" w:hAnsi="Times New Roman"/>
          <w:i/>
          <w:sz w:val="28"/>
          <w:szCs w:val="28"/>
          <w:lang w:val="en-US"/>
        </w:rPr>
        <w:t>-</w:t>
      </w:r>
      <w:r w:rsidR="007C3FE1" w:rsidRPr="00FD7C1B">
        <w:rPr>
          <w:rFonts w:ascii="Times New Roman" w:hAnsi="Times New Roman"/>
          <w:i/>
          <w:sz w:val="28"/>
          <w:szCs w:val="28"/>
          <w:lang w:val="en-US"/>
        </w:rPr>
        <w:t xml:space="preserve">legislative regulatory </w:t>
      </w:r>
      <w:r w:rsidR="00C325E1" w:rsidRPr="00FD7C1B">
        <w:rPr>
          <w:rFonts w:ascii="Times New Roman" w:hAnsi="Times New Roman"/>
          <w:i/>
          <w:sz w:val="28"/>
          <w:szCs w:val="28"/>
          <w:lang w:val="en-US"/>
        </w:rPr>
        <w:t>provisions to provide detailed regulation of the analysis and evaluating of distribution and other agreements by the competition agencies.</w:t>
      </w:r>
    </w:p>
    <w:p w:rsidR="00A63654" w:rsidRPr="00FD7C1B" w:rsidRDefault="00A63654" w:rsidP="00FD7C1B">
      <w:pPr>
        <w:spacing w:after="0" w:line="240" w:lineRule="auto"/>
        <w:contextualSpacing/>
        <w:jc w:val="both"/>
        <w:rPr>
          <w:rFonts w:ascii="Times New Roman" w:hAnsi="Times New Roman"/>
          <w:i/>
          <w:sz w:val="28"/>
          <w:szCs w:val="28"/>
          <w:lang w:val="en-US"/>
        </w:rPr>
      </w:pPr>
    </w:p>
    <w:p w:rsidR="00FD7C1B" w:rsidRPr="0033314A" w:rsidRDefault="00FD7C1B" w:rsidP="00FD7C1B">
      <w:pPr>
        <w:spacing w:after="0" w:line="240" w:lineRule="auto"/>
        <w:contextualSpacing/>
        <w:jc w:val="center"/>
        <w:rPr>
          <w:rFonts w:ascii="Times New Roman" w:hAnsi="Times New Roman"/>
          <w:b/>
          <w:sz w:val="28"/>
          <w:szCs w:val="28"/>
        </w:rPr>
      </w:pPr>
      <w:r>
        <w:rPr>
          <w:rFonts w:ascii="Times New Roman" w:hAnsi="Times New Roman"/>
          <w:b/>
          <w:sz w:val="28"/>
          <w:szCs w:val="28"/>
        </w:rPr>
        <w:t>Дистрибьюторский договор как правовая форма вертикальных ограничений</w:t>
      </w:r>
    </w:p>
    <w:p w:rsidR="00FD7C1B" w:rsidRDefault="00FD7C1B" w:rsidP="00FD7C1B">
      <w:pPr>
        <w:spacing w:after="0" w:line="240" w:lineRule="auto"/>
        <w:contextualSpacing/>
        <w:jc w:val="both"/>
        <w:rPr>
          <w:rFonts w:ascii="Times New Roman" w:hAnsi="Times New Roman"/>
          <w:b/>
          <w:sz w:val="28"/>
          <w:szCs w:val="28"/>
        </w:rPr>
      </w:pPr>
    </w:p>
    <w:p w:rsidR="00FD7C1B" w:rsidRDefault="00FD7C1B" w:rsidP="00FD7C1B">
      <w:pPr>
        <w:spacing w:after="0" w:line="240" w:lineRule="auto"/>
        <w:ind w:firstLine="709"/>
        <w:contextualSpacing/>
        <w:jc w:val="both"/>
        <w:rPr>
          <w:rFonts w:ascii="Times New Roman" w:hAnsi="Times New Roman"/>
          <w:b/>
          <w:sz w:val="28"/>
          <w:szCs w:val="28"/>
        </w:rPr>
      </w:pPr>
      <w:r w:rsidRPr="0001334B">
        <w:rPr>
          <w:rFonts w:ascii="Times New Roman" w:hAnsi="Times New Roman"/>
          <w:i/>
          <w:sz w:val="28"/>
          <w:szCs w:val="28"/>
        </w:rPr>
        <w:t xml:space="preserve">В статье рассматривается </w:t>
      </w:r>
      <w:r>
        <w:rPr>
          <w:rFonts w:ascii="Times New Roman" w:hAnsi="Times New Roman"/>
          <w:i/>
          <w:sz w:val="28"/>
          <w:szCs w:val="28"/>
        </w:rPr>
        <w:t>дистрибьюторский договор</w:t>
      </w:r>
      <w:r w:rsidRPr="0001334B">
        <w:rPr>
          <w:rFonts w:ascii="Times New Roman" w:hAnsi="Times New Roman"/>
          <w:i/>
          <w:sz w:val="28"/>
          <w:szCs w:val="28"/>
        </w:rPr>
        <w:t xml:space="preserve"> с точки зрения наличия в нем</w:t>
      </w:r>
      <w:r>
        <w:rPr>
          <w:rFonts w:ascii="Times New Roman" w:hAnsi="Times New Roman"/>
          <w:i/>
          <w:sz w:val="28"/>
          <w:szCs w:val="28"/>
        </w:rPr>
        <w:t xml:space="preserve"> вертикальных ограничительных </w:t>
      </w:r>
      <w:r w:rsidRPr="0001334B">
        <w:rPr>
          <w:rFonts w:ascii="Times New Roman" w:hAnsi="Times New Roman"/>
          <w:i/>
          <w:sz w:val="28"/>
          <w:szCs w:val="28"/>
        </w:rPr>
        <w:t>условий</w:t>
      </w:r>
      <w:r>
        <w:rPr>
          <w:rFonts w:ascii="Times New Roman" w:hAnsi="Times New Roman"/>
          <w:i/>
          <w:sz w:val="28"/>
          <w:szCs w:val="28"/>
        </w:rPr>
        <w:t xml:space="preserve">, влияющих на конкуренцию на товарном рынке. Анализируются предусмотренные российским антимонопольным законодательством запреты на </w:t>
      </w:r>
      <w:proofErr w:type="spellStart"/>
      <w:r>
        <w:rPr>
          <w:rFonts w:ascii="Times New Roman" w:hAnsi="Times New Roman"/>
          <w:i/>
          <w:sz w:val="28"/>
          <w:szCs w:val="28"/>
        </w:rPr>
        <w:t>антиконкурентные</w:t>
      </w:r>
      <w:proofErr w:type="spellEnd"/>
      <w:r>
        <w:rPr>
          <w:rFonts w:ascii="Times New Roman" w:hAnsi="Times New Roman"/>
          <w:i/>
          <w:sz w:val="28"/>
          <w:szCs w:val="28"/>
        </w:rPr>
        <w:t xml:space="preserve"> условия в вертикальных соглашениях, практика применения данных запретов, а также возможные исключения. Приводится сравнительный анализ положений </w:t>
      </w:r>
      <w:proofErr w:type="spellStart"/>
      <w:r>
        <w:rPr>
          <w:rFonts w:ascii="Times New Roman" w:hAnsi="Times New Roman"/>
          <w:i/>
          <w:sz w:val="28"/>
          <w:szCs w:val="28"/>
        </w:rPr>
        <w:t>антиконкурентного</w:t>
      </w:r>
      <w:proofErr w:type="spellEnd"/>
      <w:r>
        <w:rPr>
          <w:rFonts w:ascii="Times New Roman" w:hAnsi="Times New Roman"/>
          <w:i/>
          <w:sz w:val="28"/>
          <w:szCs w:val="28"/>
        </w:rPr>
        <w:t xml:space="preserve"> права России, Евросоюза и США в части запрета на установление цены перепродажи товара. Уделено внимание отдельным недостаткам текущего антимонопольного законодательства и обозначены пути его дальнейшего совершенствования. Исследование российской и зарубежной правоприменительной практики приводит к выводу о необходимости развития и совершенствования подзаконных нормативных актов, подробно регламентирующих анализ и критерии оценки антимонопольными органами дистрибьюторских и иных соглашений.</w:t>
      </w:r>
    </w:p>
    <w:p w:rsidR="00F061DE" w:rsidRPr="00FD7C1B" w:rsidRDefault="00F061DE" w:rsidP="00FD7C1B">
      <w:pPr>
        <w:spacing w:after="0" w:line="240" w:lineRule="auto"/>
        <w:contextualSpacing/>
        <w:jc w:val="both"/>
        <w:rPr>
          <w:rFonts w:ascii="Times New Roman" w:hAnsi="Times New Roman"/>
          <w:i/>
          <w:sz w:val="28"/>
          <w:szCs w:val="28"/>
        </w:rPr>
      </w:pPr>
    </w:p>
    <w:p w:rsidR="00F061DE" w:rsidRDefault="00F061DE" w:rsidP="00FD7C1B">
      <w:pPr>
        <w:spacing w:after="0" w:line="240" w:lineRule="auto"/>
        <w:ind w:firstLine="709"/>
        <w:contextualSpacing/>
        <w:jc w:val="both"/>
        <w:rPr>
          <w:rFonts w:ascii="Times New Roman" w:hAnsi="Times New Roman"/>
          <w:i/>
          <w:sz w:val="28"/>
          <w:szCs w:val="28"/>
          <w:lang w:val="en-US"/>
        </w:rPr>
      </w:pPr>
      <w:r w:rsidRPr="00FD7C1B">
        <w:rPr>
          <w:rFonts w:ascii="Times New Roman" w:hAnsi="Times New Roman"/>
          <w:b/>
          <w:i/>
          <w:sz w:val="28"/>
          <w:szCs w:val="28"/>
          <w:lang w:val="en-US"/>
        </w:rPr>
        <w:t xml:space="preserve">Keywords: </w:t>
      </w:r>
      <w:r w:rsidR="005A128B" w:rsidRPr="00FD7C1B">
        <w:rPr>
          <w:rFonts w:ascii="Times New Roman" w:hAnsi="Times New Roman"/>
          <w:i/>
          <w:sz w:val="28"/>
          <w:szCs w:val="28"/>
          <w:lang w:val="en-US"/>
        </w:rPr>
        <w:t>d</w:t>
      </w:r>
      <w:bookmarkStart w:id="0" w:name="_GoBack"/>
      <w:bookmarkEnd w:id="0"/>
      <w:r w:rsidRPr="00FD7C1B">
        <w:rPr>
          <w:rFonts w:ascii="Times New Roman" w:hAnsi="Times New Roman"/>
          <w:i/>
          <w:sz w:val="28"/>
          <w:szCs w:val="28"/>
          <w:lang w:val="en-US"/>
        </w:rPr>
        <w:t>istribution agreement, vertical restrictions, antimonopoly law.</w:t>
      </w:r>
    </w:p>
    <w:p w:rsidR="00FD7C1B" w:rsidRPr="00FD7C1B" w:rsidRDefault="00FD7C1B" w:rsidP="00FD7C1B">
      <w:pPr>
        <w:spacing w:after="0" w:line="240" w:lineRule="auto"/>
        <w:ind w:firstLine="709"/>
        <w:contextualSpacing/>
        <w:jc w:val="both"/>
        <w:rPr>
          <w:rFonts w:ascii="Times New Roman" w:hAnsi="Times New Roman"/>
          <w:i/>
          <w:sz w:val="28"/>
          <w:szCs w:val="28"/>
          <w:lang w:val="en-US"/>
        </w:rPr>
      </w:pPr>
    </w:p>
    <w:p w:rsidR="00FD7C1B" w:rsidRPr="001D6454" w:rsidRDefault="00FD7C1B" w:rsidP="00FD7C1B">
      <w:pPr>
        <w:spacing w:after="0" w:line="240" w:lineRule="auto"/>
        <w:ind w:firstLine="709"/>
        <w:contextualSpacing/>
        <w:jc w:val="both"/>
        <w:rPr>
          <w:rFonts w:ascii="Times New Roman" w:hAnsi="Times New Roman"/>
          <w:i/>
          <w:sz w:val="28"/>
          <w:szCs w:val="28"/>
        </w:rPr>
      </w:pPr>
      <w:r w:rsidRPr="001D6454">
        <w:rPr>
          <w:rFonts w:ascii="Times New Roman" w:hAnsi="Times New Roman"/>
          <w:b/>
          <w:i/>
          <w:sz w:val="28"/>
          <w:szCs w:val="28"/>
        </w:rPr>
        <w:t xml:space="preserve">Ключевые слова: </w:t>
      </w:r>
      <w:r>
        <w:rPr>
          <w:rFonts w:ascii="Times New Roman" w:hAnsi="Times New Roman"/>
          <w:i/>
          <w:sz w:val="28"/>
          <w:szCs w:val="28"/>
        </w:rPr>
        <w:t>дистрибьюторский договор</w:t>
      </w:r>
      <w:r w:rsidRPr="001D6454">
        <w:rPr>
          <w:rFonts w:ascii="Times New Roman" w:hAnsi="Times New Roman"/>
          <w:i/>
          <w:sz w:val="28"/>
          <w:szCs w:val="28"/>
        </w:rPr>
        <w:t xml:space="preserve">, </w:t>
      </w:r>
      <w:r>
        <w:rPr>
          <w:rFonts w:ascii="Times New Roman" w:hAnsi="Times New Roman"/>
          <w:i/>
          <w:sz w:val="28"/>
          <w:szCs w:val="28"/>
        </w:rPr>
        <w:t>вертикальные ограничения</w:t>
      </w:r>
      <w:r w:rsidRPr="001D6454">
        <w:rPr>
          <w:rFonts w:ascii="Times New Roman" w:hAnsi="Times New Roman"/>
          <w:i/>
          <w:sz w:val="28"/>
          <w:szCs w:val="28"/>
        </w:rPr>
        <w:t xml:space="preserve">, </w:t>
      </w:r>
      <w:r>
        <w:rPr>
          <w:rFonts w:ascii="Times New Roman" w:hAnsi="Times New Roman"/>
          <w:i/>
          <w:sz w:val="28"/>
          <w:szCs w:val="28"/>
        </w:rPr>
        <w:t>антимонопольное право.</w:t>
      </w:r>
    </w:p>
    <w:p w:rsidR="00FD7C1B" w:rsidRDefault="00FD7C1B" w:rsidP="00FD7C1B">
      <w:pPr>
        <w:spacing w:after="0" w:line="240" w:lineRule="auto"/>
        <w:ind w:firstLine="709"/>
        <w:contextualSpacing/>
        <w:jc w:val="both"/>
        <w:rPr>
          <w:rFonts w:ascii="Times New Roman" w:hAnsi="Times New Roman"/>
          <w:b/>
          <w:i/>
          <w:sz w:val="28"/>
          <w:szCs w:val="28"/>
        </w:rPr>
      </w:pPr>
    </w:p>
    <w:p w:rsidR="00F061DE" w:rsidRPr="00FD7C1B" w:rsidRDefault="00F061DE" w:rsidP="00FD7C1B">
      <w:pPr>
        <w:spacing w:after="0" w:line="240" w:lineRule="auto"/>
        <w:contextualSpacing/>
        <w:jc w:val="both"/>
        <w:rPr>
          <w:rFonts w:ascii="Times New Roman" w:hAnsi="Times New Roman"/>
          <w:i/>
          <w:sz w:val="28"/>
          <w:szCs w:val="28"/>
        </w:rPr>
      </w:pPr>
    </w:p>
    <w:p w:rsidR="005A1153" w:rsidRPr="00FD7C1B" w:rsidRDefault="00674769" w:rsidP="00FD7C1B">
      <w:pPr>
        <w:tabs>
          <w:tab w:val="left" w:pos="1701"/>
          <w:tab w:val="left" w:pos="3544"/>
        </w:tabs>
        <w:spacing w:after="0" w:line="240" w:lineRule="auto"/>
        <w:ind w:firstLine="709"/>
        <w:contextualSpacing/>
        <w:jc w:val="both"/>
        <w:rPr>
          <w:rFonts w:ascii="Times New Roman" w:hAnsi="Times New Roman"/>
          <w:sz w:val="28"/>
          <w:szCs w:val="28"/>
          <w:lang w:val="en-US"/>
        </w:rPr>
      </w:pPr>
      <w:r w:rsidRPr="00FD7C1B">
        <w:rPr>
          <w:rFonts w:ascii="Times New Roman" w:hAnsi="Times New Roman"/>
          <w:sz w:val="28"/>
          <w:szCs w:val="28"/>
          <w:lang w:val="en-US"/>
        </w:rPr>
        <w:t>A distributorship contract</w:t>
      </w:r>
      <w:r w:rsidR="002E44E2" w:rsidRPr="00FD7C1B">
        <w:rPr>
          <w:rFonts w:ascii="Times New Roman" w:hAnsi="Times New Roman"/>
          <w:sz w:val="28"/>
          <w:szCs w:val="28"/>
          <w:lang w:val="en-US"/>
        </w:rPr>
        <w:t xml:space="preserve"> is one of the most common </w:t>
      </w:r>
      <w:r w:rsidR="00ED56B6" w:rsidRPr="00FD7C1B">
        <w:rPr>
          <w:rFonts w:ascii="Times New Roman" w:hAnsi="Times New Roman"/>
          <w:sz w:val="28"/>
          <w:szCs w:val="28"/>
          <w:lang w:val="en-US"/>
        </w:rPr>
        <w:t>kinds</w:t>
      </w:r>
      <w:r w:rsidR="002E44E2" w:rsidRPr="00FD7C1B">
        <w:rPr>
          <w:rFonts w:ascii="Times New Roman" w:hAnsi="Times New Roman"/>
          <w:sz w:val="28"/>
          <w:szCs w:val="28"/>
          <w:lang w:val="en-US"/>
        </w:rPr>
        <w:t xml:space="preserve"> of contracts in use in Russian and foreign trade dealing. A special feature of the </w:t>
      </w:r>
      <w:r w:rsidRPr="00FD7C1B">
        <w:rPr>
          <w:rFonts w:ascii="Times New Roman" w:hAnsi="Times New Roman"/>
          <w:sz w:val="28"/>
          <w:szCs w:val="28"/>
          <w:lang w:val="en-US"/>
        </w:rPr>
        <w:t>contract</w:t>
      </w:r>
      <w:r w:rsidR="002E44E2" w:rsidRPr="00FD7C1B">
        <w:rPr>
          <w:rFonts w:ascii="Times New Roman" w:hAnsi="Times New Roman"/>
          <w:sz w:val="28"/>
          <w:szCs w:val="28"/>
          <w:lang w:val="en-US"/>
        </w:rPr>
        <w:t xml:space="preserve"> that distinguishes it from other agreements </w:t>
      </w:r>
      <w:r w:rsidR="005A1153" w:rsidRPr="00FD7C1B">
        <w:rPr>
          <w:rFonts w:ascii="Times New Roman" w:hAnsi="Times New Roman"/>
          <w:sz w:val="28"/>
          <w:szCs w:val="28"/>
          <w:lang w:val="en-US"/>
        </w:rPr>
        <w:t>specified in Chapter 20 of the Russian Civil Code is that it imposes obligations on the distributor to promote the goods received</w:t>
      </w:r>
      <w:r w:rsidRPr="00FD7C1B">
        <w:rPr>
          <w:rFonts w:ascii="Times New Roman" w:hAnsi="Times New Roman"/>
          <w:sz w:val="28"/>
          <w:szCs w:val="28"/>
          <w:lang w:val="en-US"/>
        </w:rPr>
        <w:t xml:space="preserve"> from the supplier</w:t>
      </w:r>
      <w:r w:rsidR="005A1153" w:rsidRPr="00FD7C1B">
        <w:rPr>
          <w:rFonts w:ascii="Times New Roman" w:hAnsi="Times New Roman"/>
          <w:sz w:val="28"/>
          <w:szCs w:val="28"/>
          <w:lang w:val="en-US"/>
        </w:rPr>
        <w:t>.</w:t>
      </w:r>
      <w:r w:rsidRPr="00FD7C1B">
        <w:rPr>
          <w:rFonts w:ascii="Times New Roman" w:hAnsi="Times New Roman"/>
          <w:sz w:val="28"/>
          <w:szCs w:val="28"/>
          <w:lang w:val="en-US"/>
        </w:rPr>
        <w:t xml:space="preserve"> The model Contract on Distributorship developed by </w:t>
      </w:r>
      <w:r w:rsidR="004D0D6D" w:rsidRPr="00FD7C1B">
        <w:rPr>
          <w:rFonts w:ascii="Times New Roman" w:hAnsi="Times New Roman"/>
          <w:sz w:val="28"/>
          <w:szCs w:val="28"/>
          <w:lang w:val="en-US"/>
        </w:rPr>
        <w:t xml:space="preserve">the </w:t>
      </w:r>
      <w:r w:rsidRPr="00FD7C1B">
        <w:rPr>
          <w:rFonts w:ascii="Times New Roman" w:hAnsi="Times New Roman"/>
          <w:sz w:val="28"/>
          <w:szCs w:val="28"/>
          <w:lang w:val="en-US"/>
        </w:rPr>
        <w:t xml:space="preserve">International Chamber of Commerce </w:t>
      </w:r>
      <w:r w:rsidR="00F90DE1" w:rsidRPr="00FD7C1B">
        <w:rPr>
          <w:rFonts w:ascii="Times New Roman" w:hAnsi="Times New Roman"/>
          <w:sz w:val="28"/>
          <w:szCs w:val="28"/>
          <w:lang w:val="en-US"/>
        </w:rPr>
        <w:t xml:space="preserve">[1] </w:t>
      </w:r>
      <w:r w:rsidRPr="00FD7C1B">
        <w:rPr>
          <w:rFonts w:ascii="Times New Roman" w:hAnsi="Times New Roman"/>
          <w:sz w:val="28"/>
          <w:szCs w:val="28"/>
          <w:lang w:val="en-US"/>
        </w:rPr>
        <w:t xml:space="preserve">includes </w:t>
      </w:r>
      <w:r w:rsidR="00F90DE1" w:rsidRPr="00FD7C1B">
        <w:rPr>
          <w:rFonts w:ascii="Times New Roman" w:hAnsi="Times New Roman"/>
          <w:sz w:val="28"/>
          <w:szCs w:val="28"/>
          <w:lang w:val="en-US"/>
        </w:rPr>
        <w:t xml:space="preserve">provisions concerning distributor’s duties to create distribution and marketing networks as well as provide </w:t>
      </w:r>
      <w:r w:rsidR="004D0D6D" w:rsidRPr="00FD7C1B">
        <w:rPr>
          <w:rFonts w:ascii="Times New Roman" w:hAnsi="Times New Roman"/>
          <w:sz w:val="28"/>
          <w:szCs w:val="28"/>
          <w:lang w:val="en-US"/>
        </w:rPr>
        <w:t xml:space="preserve">the </w:t>
      </w:r>
      <w:r w:rsidR="00F90DE1" w:rsidRPr="00FD7C1B">
        <w:rPr>
          <w:rFonts w:ascii="Times New Roman" w:hAnsi="Times New Roman"/>
          <w:sz w:val="28"/>
          <w:szCs w:val="28"/>
          <w:lang w:val="en-US"/>
        </w:rPr>
        <w:t xml:space="preserve">after-sales support. Furthermore, the distributorship contract may </w:t>
      </w:r>
      <w:r w:rsidR="00A33095" w:rsidRPr="00FD7C1B">
        <w:rPr>
          <w:rFonts w:ascii="Times New Roman" w:hAnsi="Times New Roman"/>
          <w:sz w:val="28"/>
          <w:szCs w:val="28"/>
          <w:lang w:val="en-US"/>
        </w:rPr>
        <w:t>include limitations on the territories in which the distributor is to operate, resale price maintenance, prohibition for the parties to enter into an agreement with competitors.</w:t>
      </w:r>
    </w:p>
    <w:p w:rsidR="00ED56B6" w:rsidRPr="00FD7C1B" w:rsidRDefault="00A33095" w:rsidP="00FD7C1B">
      <w:pPr>
        <w:tabs>
          <w:tab w:val="left" w:pos="1701"/>
          <w:tab w:val="left" w:pos="3544"/>
        </w:tabs>
        <w:spacing w:after="0" w:line="240" w:lineRule="auto"/>
        <w:ind w:firstLine="709"/>
        <w:contextualSpacing/>
        <w:jc w:val="both"/>
        <w:rPr>
          <w:rFonts w:ascii="Times New Roman" w:hAnsi="Times New Roman"/>
          <w:sz w:val="28"/>
          <w:szCs w:val="28"/>
          <w:lang w:val="en-US"/>
        </w:rPr>
      </w:pPr>
      <w:r w:rsidRPr="00FD7C1B">
        <w:rPr>
          <w:rFonts w:ascii="Times New Roman" w:hAnsi="Times New Roman"/>
          <w:sz w:val="28"/>
          <w:szCs w:val="28"/>
          <w:lang w:val="en-US"/>
        </w:rPr>
        <w:t xml:space="preserve">Going beyond the </w:t>
      </w:r>
      <w:r w:rsidR="00B25EFE" w:rsidRPr="00FD7C1B">
        <w:rPr>
          <w:rFonts w:ascii="Times New Roman" w:hAnsi="Times New Roman"/>
          <w:sz w:val="28"/>
          <w:szCs w:val="28"/>
          <w:lang w:val="en-US"/>
        </w:rPr>
        <w:t xml:space="preserve">contract for Delivery </w:t>
      </w:r>
      <w:r w:rsidR="006C5789" w:rsidRPr="00FD7C1B">
        <w:rPr>
          <w:rFonts w:ascii="Times New Roman" w:hAnsi="Times New Roman"/>
          <w:sz w:val="28"/>
          <w:szCs w:val="28"/>
          <w:lang w:val="en-US"/>
        </w:rPr>
        <w:t xml:space="preserve">stipulated in the Russian Civil Code, the distributorship contract, according to V.A. </w:t>
      </w:r>
      <w:proofErr w:type="spellStart"/>
      <w:r w:rsidR="006C5789" w:rsidRPr="00FD7C1B">
        <w:rPr>
          <w:rFonts w:ascii="Times New Roman" w:hAnsi="Times New Roman"/>
          <w:sz w:val="28"/>
          <w:szCs w:val="28"/>
          <w:lang w:val="en-US"/>
        </w:rPr>
        <w:t>Maslova</w:t>
      </w:r>
      <w:proofErr w:type="spellEnd"/>
      <w:r w:rsidR="006C5789" w:rsidRPr="00FD7C1B">
        <w:rPr>
          <w:rFonts w:ascii="Times New Roman" w:hAnsi="Times New Roman"/>
          <w:sz w:val="28"/>
          <w:szCs w:val="28"/>
          <w:lang w:val="en-US"/>
        </w:rPr>
        <w:t xml:space="preserve"> makes it possible to achieve </w:t>
      </w:r>
      <w:r w:rsidR="00160899" w:rsidRPr="00FD7C1B">
        <w:rPr>
          <w:rFonts w:ascii="Times New Roman" w:hAnsi="Times New Roman"/>
          <w:sz w:val="28"/>
          <w:szCs w:val="28"/>
          <w:lang w:val="en-US"/>
        </w:rPr>
        <w:t>“</w:t>
      </w:r>
      <w:r w:rsidR="006C5789" w:rsidRPr="00FD7C1B">
        <w:rPr>
          <w:rFonts w:ascii="Times New Roman" w:hAnsi="Times New Roman"/>
          <w:sz w:val="28"/>
          <w:szCs w:val="28"/>
          <w:lang w:val="en-US"/>
        </w:rPr>
        <w:t>synergies for cooperation between manufacturers producing consumer goods and selling them through distributors and distributors that are capable of offering their logistic</w:t>
      </w:r>
      <w:r w:rsidR="00B25EFE" w:rsidRPr="00FD7C1B">
        <w:rPr>
          <w:rFonts w:ascii="Times New Roman" w:hAnsi="Times New Roman"/>
          <w:sz w:val="28"/>
          <w:szCs w:val="28"/>
          <w:lang w:val="en-US"/>
        </w:rPr>
        <w:t>s and other services to promote goods</w:t>
      </w:r>
      <w:r w:rsidR="00160899" w:rsidRPr="00FD7C1B">
        <w:rPr>
          <w:rFonts w:ascii="Times New Roman" w:hAnsi="Times New Roman"/>
          <w:sz w:val="28"/>
          <w:szCs w:val="28"/>
          <w:lang w:val="en-US"/>
        </w:rPr>
        <w:t>”</w:t>
      </w:r>
      <w:r w:rsidR="00B25EFE" w:rsidRPr="00FD7C1B">
        <w:rPr>
          <w:rFonts w:ascii="Times New Roman" w:hAnsi="Times New Roman"/>
          <w:sz w:val="28"/>
          <w:szCs w:val="28"/>
          <w:lang w:val="en-US"/>
        </w:rPr>
        <w:t xml:space="preserve"> </w:t>
      </w:r>
      <w:r w:rsidR="00160899" w:rsidRPr="00FD7C1B">
        <w:rPr>
          <w:rFonts w:ascii="Times New Roman" w:hAnsi="Times New Roman"/>
          <w:sz w:val="28"/>
          <w:szCs w:val="28"/>
          <w:lang w:val="en-US"/>
        </w:rPr>
        <w:t xml:space="preserve">[2, p. 63], </w:t>
      </w:r>
      <w:r w:rsidR="00B25EFE" w:rsidRPr="00FD7C1B">
        <w:rPr>
          <w:rFonts w:ascii="Times New Roman" w:hAnsi="Times New Roman"/>
          <w:sz w:val="28"/>
          <w:szCs w:val="28"/>
          <w:lang w:val="en-US"/>
        </w:rPr>
        <w:t xml:space="preserve">which makes the distributorship contract indispensable in business activity enabling to blend elements of the </w:t>
      </w:r>
      <w:r w:rsidR="00160899" w:rsidRPr="00FD7C1B">
        <w:rPr>
          <w:rFonts w:ascii="Times New Roman" w:hAnsi="Times New Roman"/>
          <w:sz w:val="28"/>
          <w:szCs w:val="28"/>
          <w:lang w:val="en-US"/>
        </w:rPr>
        <w:t>C</w:t>
      </w:r>
      <w:r w:rsidR="00B25EFE" w:rsidRPr="00FD7C1B">
        <w:rPr>
          <w:rFonts w:ascii="Times New Roman" w:hAnsi="Times New Roman"/>
          <w:sz w:val="28"/>
          <w:szCs w:val="28"/>
          <w:lang w:val="en-US"/>
        </w:rPr>
        <w:t xml:space="preserve">ontract for Delivery, </w:t>
      </w:r>
      <w:r w:rsidR="00160899" w:rsidRPr="00FD7C1B">
        <w:rPr>
          <w:rFonts w:ascii="Times New Roman" w:hAnsi="Times New Roman"/>
          <w:sz w:val="28"/>
          <w:szCs w:val="28"/>
          <w:lang w:val="en-US"/>
        </w:rPr>
        <w:t>the C</w:t>
      </w:r>
      <w:r w:rsidR="00B25EFE" w:rsidRPr="00FD7C1B">
        <w:rPr>
          <w:rFonts w:ascii="Times New Roman" w:hAnsi="Times New Roman"/>
          <w:sz w:val="28"/>
          <w:szCs w:val="28"/>
          <w:lang w:val="en-US"/>
        </w:rPr>
        <w:t>ontract for the Repayable Rendering of Services</w:t>
      </w:r>
      <w:r w:rsidR="00160899" w:rsidRPr="00FD7C1B">
        <w:rPr>
          <w:rFonts w:ascii="Times New Roman" w:hAnsi="Times New Roman"/>
          <w:sz w:val="28"/>
          <w:szCs w:val="28"/>
          <w:lang w:val="en-US"/>
        </w:rPr>
        <w:t xml:space="preserve">, the Brokerage Contract, the Contract of the Commercial Concession in one single agreement. By nature, the distributorship agreement refers to the agreements </w:t>
      </w:r>
      <w:r w:rsidR="00ED56B6" w:rsidRPr="00FD7C1B">
        <w:rPr>
          <w:rFonts w:ascii="Times New Roman" w:hAnsi="Times New Roman"/>
          <w:sz w:val="28"/>
          <w:szCs w:val="28"/>
          <w:lang w:val="en-US"/>
        </w:rPr>
        <w:t>unspecified</w:t>
      </w:r>
      <w:r w:rsidR="00160899" w:rsidRPr="00FD7C1B">
        <w:rPr>
          <w:rFonts w:ascii="Times New Roman" w:hAnsi="Times New Roman"/>
          <w:sz w:val="28"/>
          <w:szCs w:val="28"/>
          <w:lang w:val="en-US"/>
        </w:rPr>
        <w:t xml:space="preserve"> by the Russian Civil Code which can be concluded in accordance </w:t>
      </w:r>
      <w:r w:rsidR="00821488" w:rsidRPr="00FD7C1B">
        <w:rPr>
          <w:rFonts w:ascii="Times New Roman" w:hAnsi="Times New Roman"/>
          <w:sz w:val="28"/>
          <w:szCs w:val="28"/>
          <w:lang w:val="en-US"/>
        </w:rPr>
        <w:t xml:space="preserve">with Article 421 of the Russian Civil Code. The attempts to classify </w:t>
      </w:r>
      <w:r w:rsidR="004A2015" w:rsidRPr="00FD7C1B">
        <w:rPr>
          <w:rFonts w:ascii="Times New Roman" w:hAnsi="Times New Roman"/>
          <w:sz w:val="28"/>
          <w:szCs w:val="28"/>
          <w:lang w:val="en-US"/>
        </w:rPr>
        <w:t xml:space="preserve">the distributorship agreement as a mixed contract seem to be theoretically incorrect, as that would </w:t>
      </w:r>
      <w:r w:rsidR="00B13A4E" w:rsidRPr="00FD7C1B">
        <w:rPr>
          <w:rFonts w:ascii="Times New Roman" w:hAnsi="Times New Roman"/>
          <w:sz w:val="28"/>
          <w:szCs w:val="28"/>
          <w:lang w:val="en-US"/>
        </w:rPr>
        <w:t xml:space="preserve">require to apply </w:t>
      </w:r>
      <w:r w:rsidR="00ED56B6" w:rsidRPr="00FD7C1B">
        <w:rPr>
          <w:rFonts w:ascii="Times New Roman" w:hAnsi="Times New Roman"/>
          <w:sz w:val="28"/>
          <w:szCs w:val="28"/>
          <w:lang w:val="en-US"/>
        </w:rPr>
        <w:t xml:space="preserve">to it the rules on the contracts those elements are contained in the distributorship agreement, including the rules on essential terms non compliance with which would lead to </w:t>
      </w:r>
      <w:r w:rsidR="00207202" w:rsidRPr="00FD7C1B">
        <w:rPr>
          <w:rFonts w:ascii="Times New Roman" w:hAnsi="Times New Roman"/>
          <w:sz w:val="28"/>
          <w:szCs w:val="28"/>
          <w:lang w:val="en-US"/>
        </w:rPr>
        <w:t xml:space="preserve">considering it not concluded [3]. Given its sui generis nature and the fact that it cannot be reduced to the elements of the agreements stipulated by the Russian Civil Code, it must be treated according to the general provisions on the agreements and obligations of the Russian Civil Code while towards certain elements of it similar to ones of stipulated kinds of agreements is possible to apply </w:t>
      </w:r>
      <w:r w:rsidR="007A1584" w:rsidRPr="00FD7C1B">
        <w:rPr>
          <w:rFonts w:ascii="Times New Roman" w:hAnsi="Times New Roman"/>
          <w:sz w:val="28"/>
          <w:szCs w:val="28"/>
          <w:lang w:val="en-US"/>
        </w:rPr>
        <w:t xml:space="preserve">the </w:t>
      </w:r>
      <w:r w:rsidR="00207202" w:rsidRPr="00FD7C1B">
        <w:rPr>
          <w:rFonts w:ascii="Times New Roman" w:hAnsi="Times New Roman"/>
          <w:sz w:val="28"/>
          <w:szCs w:val="28"/>
          <w:lang w:val="en-US"/>
        </w:rPr>
        <w:t xml:space="preserve">analogy of </w:t>
      </w:r>
      <w:r w:rsidR="007A1584" w:rsidRPr="00FD7C1B">
        <w:rPr>
          <w:rFonts w:ascii="Times New Roman" w:hAnsi="Times New Roman"/>
          <w:sz w:val="28"/>
          <w:szCs w:val="28"/>
          <w:lang w:val="en-US"/>
        </w:rPr>
        <w:t xml:space="preserve">the </w:t>
      </w:r>
      <w:r w:rsidR="00207202" w:rsidRPr="00FD7C1B">
        <w:rPr>
          <w:rFonts w:ascii="Times New Roman" w:hAnsi="Times New Roman"/>
          <w:sz w:val="28"/>
          <w:szCs w:val="28"/>
          <w:lang w:val="en-US"/>
        </w:rPr>
        <w:t>law</w:t>
      </w:r>
      <w:r w:rsidR="007A1584" w:rsidRPr="00FD7C1B">
        <w:rPr>
          <w:rFonts w:ascii="Times New Roman" w:hAnsi="Times New Roman"/>
          <w:sz w:val="28"/>
          <w:szCs w:val="28"/>
          <w:lang w:val="en-US"/>
        </w:rPr>
        <w:t xml:space="preserve"> according to </w:t>
      </w:r>
      <w:r w:rsidR="001A0935" w:rsidRPr="00FD7C1B">
        <w:rPr>
          <w:rFonts w:ascii="Times New Roman" w:hAnsi="Times New Roman"/>
          <w:sz w:val="28"/>
          <w:szCs w:val="28"/>
          <w:lang w:val="en-US"/>
        </w:rPr>
        <w:t>P</w:t>
      </w:r>
      <w:r w:rsidR="00CC51E4" w:rsidRPr="00FD7C1B">
        <w:rPr>
          <w:rFonts w:ascii="Times New Roman" w:hAnsi="Times New Roman"/>
          <w:sz w:val="28"/>
          <w:szCs w:val="28"/>
          <w:lang w:val="en-US"/>
        </w:rPr>
        <w:t xml:space="preserve">aragraph </w:t>
      </w:r>
      <w:r w:rsidR="007A1584" w:rsidRPr="00FD7C1B">
        <w:rPr>
          <w:rFonts w:ascii="Times New Roman" w:hAnsi="Times New Roman"/>
          <w:sz w:val="28"/>
          <w:szCs w:val="28"/>
          <w:lang w:val="en-US"/>
        </w:rPr>
        <w:t>2 of Article 421 of the Russian Civil Code.</w:t>
      </w:r>
    </w:p>
    <w:p w:rsidR="001465F9" w:rsidRPr="00FD7C1B" w:rsidRDefault="007A1584" w:rsidP="00FD7C1B">
      <w:pPr>
        <w:tabs>
          <w:tab w:val="left" w:pos="1701"/>
          <w:tab w:val="left" w:pos="3544"/>
        </w:tabs>
        <w:spacing w:after="0" w:line="240" w:lineRule="auto"/>
        <w:ind w:firstLine="709"/>
        <w:contextualSpacing/>
        <w:jc w:val="both"/>
        <w:rPr>
          <w:rFonts w:ascii="Times New Roman" w:hAnsi="Times New Roman"/>
          <w:sz w:val="28"/>
          <w:szCs w:val="28"/>
          <w:lang w:val="en-US"/>
        </w:rPr>
      </w:pPr>
      <w:r w:rsidRPr="00FD7C1B">
        <w:rPr>
          <w:rFonts w:ascii="Times New Roman" w:hAnsi="Times New Roman"/>
          <w:sz w:val="28"/>
          <w:szCs w:val="28"/>
          <w:lang w:val="en-US"/>
        </w:rPr>
        <w:t xml:space="preserve">Of particular interest are terms on price-related and non-price-related restrictions included in a distributorship agreement. The terms are based on passive </w:t>
      </w:r>
      <w:r w:rsidR="008D1AF1" w:rsidRPr="00FD7C1B">
        <w:rPr>
          <w:rFonts w:ascii="Times New Roman" w:hAnsi="Times New Roman"/>
          <w:sz w:val="28"/>
          <w:szCs w:val="28"/>
          <w:lang w:val="en-US"/>
        </w:rPr>
        <w:t xml:space="preserve">type </w:t>
      </w:r>
      <w:r w:rsidRPr="00FD7C1B">
        <w:rPr>
          <w:rFonts w:ascii="Times New Roman" w:hAnsi="Times New Roman"/>
          <w:sz w:val="28"/>
          <w:szCs w:val="28"/>
          <w:lang w:val="en-US"/>
        </w:rPr>
        <w:t>of legal duties</w:t>
      </w:r>
      <w:r w:rsidR="008D1AF1" w:rsidRPr="00FD7C1B">
        <w:rPr>
          <w:rFonts w:ascii="Times New Roman" w:hAnsi="Times New Roman"/>
          <w:sz w:val="28"/>
          <w:szCs w:val="28"/>
          <w:lang w:val="en-US"/>
        </w:rPr>
        <w:t xml:space="preserve"> and can take form of exclusivity conditions (distributor’s refusal to conclude distributorship contracts with the supplier’s competitors or supplier’s refusal to conclude distributorship contracts with third parties within the territory the distributor operates in), quantity, price </w:t>
      </w:r>
      <w:r w:rsidR="00A367F9" w:rsidRPr="00FD7C1B">
        <w:rPr>
          <w:rFonts w:ascii="Times New Roman" w:hAnsi="Times New Roman"/>
          <w:sz w:val="28"/>
          <w:szCs w:val="28"/>
          <w:lang w:val="en-US"/>
        </w:rPr>
        <w:t>and territorial restrictions. There is a possibility to include restriction terms regarding several agreements stipulated in the Russian Civil Code: in The Contract of Commission</w:t>
      </w:r>
      <w:r w:rsidR="001465F9" w:rsidRPr="00FD7C1B">
        <w:rPr>
          <w:rFonts w:ascii="Times New Roman" w:hAnsi="Times New Roman"/>
          <w:sz w:val="28"/>
          <w:szCs w:val="28"/>
          <w:lang w:val="en-US"/>
        </w:rPr>
        <w:t xml:space="preserve"> (</w:t>
      </w:r>
      <w:r w:rsidR="001A0935" w:rsidRPr="00FD7C1B">
        <w:rPr>
          <w:rFonts w:ascii="Times New Roman" w:hAnsi="Times New Roman"/>
          <w:sz w:val="28"/>
          <w:szCs w:val="28"/>
          <w:lang w:val="en-US"/>
        </w:rPr>
        <w:t>Paragraph</w:t>
      </w:r>
      <w:r w:rsidR="00A367F9" w:rsidRPr="00FD7C1B">
        <w:rPr>
          <w:rFonts w:ascii="Times New Roman" w:hAnsi="Times New Roman"/>
          <w:sz w:val="28"/>
          <w:szCs w:val="28"/>
          <w:lang w:val="en-US"/>
        </w:rPr>
        <w:t xml:space="preserve"> 2 </w:t>
      </w:r>
      <w:r w:rsidR="001465F9" w:rsidRPr="00FD7C1B">
        <w:rPr>
          <w:rFonts w:ascii="Times New Roman" w:hAnsi="Times New Roman"/>
          <w:sz w:val="28"/>
          <w:szCs w:val="28"/>
          <w:lang w:val="en-US"/>
        </w:rPr>
        <w:t xml:space="preserve">of </w:t>
      </w:r>
      <w:r w:rsidR="00A367F9" w:rsidRPr="00FD7C1B">
        <w:rPr>
          <w:rFonts w:ascii="Times New Roman" w:hAnsi="Times New Roman"/>
          <w:sz w:val="28"/>
          <w:szCs w:val="28"/>
          <w:lang w:val="en-US"/>
        </w:rPr>
        <w:t>Article 990), the Contract of the Commercial Concession (Article 1033), the Brokerage Contract (Article 1007), the License Contract</w:t>
      </w:r>
      <w:r w:rsidR="001465F9" w:rsidRPr="00FD7C1B">
        <w:rPr>
          <w:rFonts w:ascii="Times New Roman" w:hAnsi="Times New Roman"/>
          <w:sz w:val="28"/>
          <w:szCs w:val="28"/>
          <w:lang w:val="en-US"/>
        </w:rPr>
        <w:t xml:space="preserve"> </w:t>
      </w:r>
      <w:r w:rsidR="00A367F9" w:rsidRPr="00FD7C1B">
        <w:rPr>
          <w:rFonts w:ascii="Times New Roman" w:hAnsi="Times New Roman"/>
          <w:sz w:val="28"/>
          <w:szCs w:val="28"/>
          <w:lang w:val="en-US"/>
        </w:rPr>
        <w:t>(</w:t>
      </w:r>
      <w:r w:rsidR="001A0935" w:rsidRPr="00FD7C1B">
        <w:rPr>
          <w:rFonts w:ascii="Times New Roman" w:hAnsi="Times New Roman"/>
          <w:sz w:val="28"/>
          <w:szCs w:val="28"/>
          <w:lang w:val="en-US"/>
        </w:rPr>
        <w:t>Subp</w:t>
      </w:r>
      <w:r w:rsidR="00A367F9" w:rsidRPr="00FD7C1B">
        <w:rPr>
          <w:rFonts w:ascii="Times New Roman" w:hAnsi="Times New Roman"/>
          <w:sz w:val="28"/>
          <w:szCs w:val="28"/>
          <w:lang w:val="en-US"/>
        </w:rPr>
        <w:t xml:space="preserve">aragraph 2 of </w:t>
      </w:r>
      <w:r w:rsidR="001A0935" w:rsidRPr="00FD7C1B">
        <w:rPr>
          <w:rFonts w:ascii="Times New Roman" w:hAnsi="Times New Roman"/>
          <w:sz w:val="28"/>
          <w:szCs w:val="28"/>
          <w:lang w:val="en-US"/>
        </w:rPr>
        <w:t>Paragraph</w:t>
      </w:r>
      <w:r w:rsidR="001465F9" w:rsidRPr="00FD7C1B">
        <w:rPr>
          <w:rFonts w:ascii="Times New Roman" w:hAnsi="Times New Roman"/>
          <w:sz w:val="28"/>
          <w:szCs w:val="28"/>
          <w:lang w:val="en-US"/>
        </w:rPr>
        <w:t xml:space="preserve"> 1 of Article 1236).</w:t>
      </w:r>
      <w:r w:rsidR="00F06746" w:rsidRPr="00FD7C1B">
        <w:rPr>
          <w:rFonts w:ascii="Times New Roman" w:hAnsi="Times New Roman"/>
          <w:sz w:val="28"/>
          <w:szCs w:val="28"/>
          <w:lang w:val="en-US"/>
        </w:rPr>
        <w:t xml:space="preserve"> From the economic legal point of view, the restraining terms should be considered as one of the ways to coordinate market </w:t>
      </w:r>
      <w:r w:rsidR="00F06746" w:rsidRPr="00FD7C1B">
        <w:rPr>
          <w:rFonts w:ascii="Times New Roman" w:hAnsi="Times New Roman"/>
          <w:sz w:val="28"/>
          <w:szCs w:val="28"/>
          <w:lang w:val="en-US"/>
        </w:rPr>
        <w:lastRenderedPageBreak/>
        <w:t xml:space="preserve">conduct of economic entities. Therefore, considering that such coordination can have a negative impact on market, the distributorship agreement frequently becomes the subject </w:t>
      </w:r>
      <w:r w:rsidR="0092331C" w:rsidRPr="00FD7C1B">
        <w:rPr>
          <w:rFonts w:ascii="Times New Roman" w:hAnsi="Times New Roman"/>
          <w:sz w:val="28"/>
          <w:szCs w:val="28"/>
          <w:lang w:val="en-US"/>
        </w:rPr>
        <w:t>of attention</w:t>
      </w:r>
      <w:r w:rsidR="00F06746" w:rsidRPr="00FD7C1B">
        <w:rPr>
          <w:rFonts w:ascii="Times New Roman" w:hAnsi="Times New Roman"/>
          <w:sz w:val="28"/>
          <w:szCs w:val="28"/>
          <w:lang w:val="en-US"/>
        </w:rPr>
        <w:t xml:space="preserve"> </w:t>
      </w:r>
      <w:r w:rsidR="0092331C" w:rsidRPr="00FD7C1B">
        <w:rPr>
          <w:rFonts w:ascii="Times New Roman" w:hAnsi="Times New Roman"/>
          <w:sz w:val="28"/>
          <w:szCs w:val="28"/>
          <w:lang w:val="en-US"/>
        </w:rPr>
        <w:t>from</w:t>
      </w:r>
      <w:r w:rsidR="00F06746" w:rsidRPr="00FD7C1B">
        <w:rPr>
          <w:rFonts w:ascii="Times New Roman" w:hAnsi="Times New Roman"/>
          <w:sz w:val="28"/>
          <w:szCs w:val="28"/>
          <w:lang w:val="en-US"/>
        </w:rPr>
        <w:t xml:space="preserve"> the antimonopoly authorities. </w:t>
      </w:r>
    </w:p>
    <w:p w:rsidR="00CF5B0E" w:rsidRPr="00FD7C1B" w:rsidRDefault="00527553" w:rsidP="00FD7C1B">
      <w:pPr>
        <w:tabs>
          <w:tab w:val="left" w:pos="1701"/>
          <w:tab w:val="left" w:pos="3544"/>
        </w:tabs>
        <w:spacing w:after="0" w:line="240" w:lineRule="auto"/>
        <w:ind w:firstLine="709"/>
        <w:contextualSpacing/>
        <w:jc w:val="both"/>
        <w:rPr>
          <w:rFonts w:ascii="Times New Roman" w:hAnsi="Times New Roman"/>
          <w:sz w:val="28"/>
          <w:szCs w:val="28"/>
          <w:lang w:val="en-US"/>
        </w:rPr>
      </w:pPr>
      <w:r w:rsidRPr="00FD7C1B">
        <w:rPr>
          <w:rFonts w:ascii="Times New Roman" w:hAnsi="Times New Roman"/>
          <w:sz w:val="28"/>
          <w:szCs w:val="28"/>
          <w:lang w:val="en-US"/>
        </w:rPr>
        <w:t xml:space="preserve">According to </w:t>
      </w:r>
      <w:r w:rsidR="004D0D6D" w:rsidRPr="00FD7C1B">
        <w:rPr>
          <w:rFonts w:ascii="Times New Roman" w:hAnsi="Times New Roman"/>
          <w:sz w:val="28"/>
          <w:szCs w:val="28"/>
          <w:lang w:val="en-US"/>
        </w:rPr>
        <w:t>the p</w:t>
      </w:r>
      <w:r w:rsidR="001A0935" w:rsidRPr="00FD7C1B">
        <w:rPr>
          <w:rFonts w:ascii="Times New Roman" w:hAnsi="Times New Roman"/>
          <w:sz w:val="28"/>
          <w:szCs w:val="28"/>
          <w:lang w:val="en-US"/>
        </w:rPr>
        <w:t>aragraph</w:t>
      </w:r>
      <w:r w:rsidRPr="00FD7C1B">
        <w:rPr>
          <w:rFonts w:ascii="Times New Roman" w:hAnsi="Times New Roman"/>
          <w:sz w:val="28"/>
          <w:szCs w:val="28"/>
          <w:lang w:val="en-US"/>
        </w:rPr>
        <w:t xml:space="preserve"> 19 of </w:t>
      </w:r>
      <w:r w:rsidR="004D0D6D" w:rsidRPr="00FD7C1B">
        <w:rPr>
          <w:rFonts w:ascii="Times New Roman" w:hAnsi="Times New Roman"/>
          <w:sz w:val="28"/>
          <w:szCs w:val="28"/>
          <w:lang w:val="en-US"/>
        </w:rPr>
        <w:t>the a</w:t>
      </w:r>
      <w:r w:rsidRPr="00FD7C1B">
        <w:rPr>
          <w:rFonts w:ascii="Times New Roman" w:hAnsi="Times New Roman"/>
          <w:sz w:val="28"/>
          <w:szCs w:val="28"/>
          <w:lang w:val="en-US"/>
        </w:rPr>
        <w:t xml:space="preserve">rticle 4 of the </w:t>
      </w:r>
      <w:r w:rsidR="001A0935" w:rsidRPr="00FD7C1B">
        <w:rPr>
          <w:rFonts w:ascii="Times New Roman" w:hAnsi="Times New Roman"/>
          <w:sz w:val="28"/>
          <w:szCs w:val="28"/>
          <w:lang w:val="en-US"/>
        </w:rPr>
        <w:t>F</w:t>
      </w:r>
      <w:r w:rsidRPr="00FD7C1B">
        <w:rPr>
          <w:rFonts w:ascii="Times New Roman" w:hAnsi="Times New Roman"/>
          <w:sz w:val="28"/>
          <w:szCs w:val="28"/>
          <w:lang w:val="en-US"/>
        </w:rPr>
        <w:t xml:space="preserve">ederal </w:t>
      </w:r>
      <w:r w:rsidR="001A0935" w:rsidRPr="00FD7C1B">
        <w:rPr>
          <w:rFonts w:ascii="Times New Roman" w:hAnsi="Times New Roman"/>
          <w:sz w:val="28"/>
          <w:szCs w:val="28"/>
          <w:lang w:val="en-US"/>
        </w:rPr>
        <w:t>L</w:t>
      </w:r>
      <w:r w:rsidRPr="00FD7C1B">
        <w:rPr>
          <w:rFonts w:ascii="Times New Roman" w:hAnsi="Times New Roman"/>
          <w:sz w:val="28"/>
          <w:szCs w:val="28"/>
          <w:lang w:val="en-US"/>
        </w:rPr>
        <w:t>aw of July 26, 2006 No. 135-F</w:t>
      </w:r>
      <w:r w:rsidR="004D0D6D" w:rsidRPr="00FD7C1B">
        <w:rPr>
          <w:rFonts w:ascii="Times New Roman" w:hAnsi="Times New Roman"/>
          <w:sz w:val="28"/>
          <w:szCs w:val="28"/>
          <w:lang w:val="en-US"/>
        </w:rPr>
        <w:t>L</w:t>
      </w:r>
      <w:r w:rsidRPr="00FD7C1B">
        <w:rPr>
          <w:rFonts w:ascii="Times New Roman" w:hAnsi="Times New Roman"/>
          <w:sz w:val="28"/>
          <w:szCs w:val="28"/>
          <w:lang w:val="en-US"/>
        </w:rPr>
        <w:t xml:space="preserve"> on the </w:t>
      </w:r>
      <w:r w:rsidR="009A17D8" w:rsidRPr="00FD7C1B">
        <w:rPr>
          <w:rFonts w:ascii="Times New Roman" w:hAnsi="Times New Roman"/>
          <w:sz w:val="28"/>
          <w:szCs w:val="28"/>
          <w:lang w:val="en-US"/>
        </w:rPr>
        <w:t>P</w:t>
      </w:r>
      <w:r w:rsidRPr="00FD7C1B">
        <w:rPr>
          <w:rFonts w:ascii="Times New Roman" w:hAnsi="Times New Roman"/>
          <w:sz w:val="28"/>
          <w:szCs w:val="28"/>
          <w:lang w:val="en-US"/>
        </w:rPr>
        <w:t xml:space="preserve">rotection of </w:t>
      </w:r>
      <w:r w:rsidR="009A17D8" w:rsidRPr="00FD7C1B">
        <w:rPr>
          <w:rFonts w:ascii="Times New Roman" w:hAnsi="Times New Roman"/>
          <w:sz w:val="28"/>
          <w:szCs w:val="28"/>
          <w:lang w:val="en-US"/>
        </w:rPr>
        <w:t>C</w:t>
      </w:r>
      <w:r w:rsidRPr="00FD7C1B">
        <w:rPr>
          <w:rFonts w:ascii="Times New Roman" w:hAnsi="Times New Roman"/>
          <w:sz w:val="28"/>
          <w:szCs w:val="28"/>
          <w:lang w:val="en-US"/>
        </w:rPr>
        <w:t>ompetition, the distributorship contract belongs to vertical a</w:t>
      </w:r>
      <w:r w:rsidR="009A17D8" w:rsidRPr="00FD7C1B">
        <w:rPr>
          <w:rFonts w:ascii="Times New Roman" w:hAnsi="Times New Roman"/>
          <w:sz w:val="28"/>
          <w:szCs w:val="28"/>
          <w:lang w:val="en-US"/>
        </w:rPr>
        <w:t xml:space="preserve">greements with respect to which </w:t>
      </w:r>
      <w:r w:rsidR="004D0D6D" w:rsidRPr="00FD7C1B">
        <w:rPr>
          <w:rFonts w:ascii="Times New Roman" w:hAnsi="Times New Roman"/>
          <w:sz w:val="28"/>
          <w:szCs w:val="28"/>
          <w:lang w:val="en-US"/>
        </w:rPr>
        <w:t>the p</w:t>
      </w:r>
      <w:r w:rsidR="001A0935" w:rsidRPr="00FD7C1B">
        <w:rPr>
          <w:rFonts w:ascii="Times New Roman" w:hAnsi="Times New Roman"/>
          <w:sz w:val="28"/>
          <w:szCs w:val="28"/>
          <w:lang w:val="en-US"/>
        </w:rPr>
        <w:t>aragraph</w:t>
      </w:r>
      <w:r w:rsidR="009A17D8" w:rsidRPr="00FD7C1B">
        <w:rPr>
          <w:rFonts w:ascii="Times New Roman" w:hAnsi="Times New Roman"/>
          <w:sz w:val="28"/>
          <w:szCs w:val="28"/>
          <w:lang w:val="en-US"/>
        </w:rPr>
        <w:t xml:space="preserve"> 2 of </w:t>
      </w:r>
      <w:r w:rsidR="004D0D6D" w:rsidRPr="00FD7C1B">
        <w:rPr>
          <w:rFonts w:ascii="Times New Roman" w:hAnsi="Times New Roman"/>
          <w:sz w:val="28"/>
          <w:szCs w:val="28"/>
          <w:lang w:val="en-US"/>
        </w:rPr>
        <w:t>the a</w:t>
      </w:r>
      <w:r w:rsidR="009A17D8" w:rsidRPr="00FD7C1B">
        <w:rPr>
          <w:rFonts w:ascii="Times New Roman" w:hAnsi="Times New Roman"/>
          <w:sz w:val="28"/>
          <w:szCs w:val="28"/>
          <w:lang w:val="en-US"/>
        </w:rPr>
        <w:t xml:space="preserve">rticle 11 of the </w:t>
      </w:r>
      <w:r w:rsidR="001A0935" w:rsidRPr="00FD7C1B">
        <w:rPr>
          <w:rFonts w:ascii="Times New Roman" w:hAnsi="Times New Roman"/>
          <w:sz w:val="28"/>
          <w:szCs w:val="28"/>
          <w:lang w:val="en-US"/>
        </w:rPr>
        <w:t>A</w:t>
      </w:r>
      <w:r w:rsidR="009A17D8" w:rsidRPr="00FD7C1B">
        <w:rPr>
          <w:rFonts w:ascii="Times New Roman" w:hAnsi="Times New Roman"/>
          <w:sz w:val="28"/>
          <w:szCs w:val="28"/>
          <w:lang w:val="en-US"/>
        </w:rPr>
        <w:t xml:space="preserve">ct </w:t>
      </w:r>
      <w:r w:rsidR="00CF5B0E" w:rsidRPr="00FD7C1B">
        <w:rPr>
          <w:rFonts w:ascii="Times New Roman" w:hAnsi="Times New Roman"/>
          <w:sz w:val="28"/>
          <w:szCs w:val="28"/>
          <w:lang w:val="en-US"/>
        </w:rPr>
        <w:t xml:space="preserve">prohibits price fixing (excluding minimum resale price maintenance) and the inclusion of reseller’s duty not to sell goods of the supplier’s competitors. A literal interpretation of the provisions of </w:t>
      </w:r>
      <w:r w:rsidR="004D0D6D" w:rsidRPr="00FD7C1B">
        <w:rPr>
          <w:rFonts w:ascii="Times New Roman" w:hAnsi="Times New Roman"/>
          <w:sz w:val="28"/>
          <w:szCs w:val="28"/>
          <w:lang w:val="en-US"/>
        </w:rPr>
        <w:t>the p</w:t>
      </w:r>
      <w:r w:rsidR="001A0935" w:rsidRPr="00FD7C1B">
        <w:rPr>
          <w:rFonts w:ascii="Times New Roman" w:hAnsi="Times New Roman"/>
          <w:sz w:val="28"/>
          <w:szCs w:val="28"/>
          <w:lang w:val="en-US"/>
        </w:rPr>
        <w:t>aragraph</w:t>
      </w:r>
      <w:r w:rsidR="00052FB8" w:rsidRPr="00FD7C1B">
        <w:rPr>
          <w:rFonts w:ascii="Times New Roman" w:hAnsi="Times New Roman"/>
          <w:sz w:val="28"/>
          <w:szCs w:val="28"/>
          <w:lang w:val="en-US"/>
        </w:rPr>
        <w:t xml:space="preserve"> 6 of </w:t>
      </w:r>
      <w:r w:rsidR="004D0D6D" w:rsidRPr="00FD7C1B">
        <w:rPr>
          <w:rFonts w:ascii="Times New Roman" w:hAnsi="Times New Roman"/>
          <w:sz w:val="28"/>
          <w:szCs w:val="28"/>
          <w:lang w:val="en-US"/>
        </w:rPr>
        <w:t>the a</w:t>
      </w:r>
      <w:r w:rsidR="00052FB8" w:rsidRPr="00FD7C1B">
        <w:rPr>
          <w:rFonts w:ascii="Times New Roman" w:hAnsi="Times New Roman"/>
          <w:sz w:val="28"/>
          <w:szCs w:val="28"/>
          <w:lang w:val="en-US"/>
        </w:rPr>
        <w:t xml:space="preserve">rticle 11, </w:t>
      </w:r>
      <w:r w:rsidR="004D0D6D" w:rsidRPr="00FD7C1B">
        <w:rPr>
          <w:rFonts w:ascii="Times New Roman" w:hAnsi="Times New Roman"/>
          <w:sz w:val="28"/>
          <w:szCs w:val="28"/>
          <w:lang w:val="en-US"/>
        </w:rPr>
        <w:t>the a</w:t>
      </w:r>
      <w:r w:rsidR="008B782B" w:rsidRPr="00FD7C1B">
        <w:rPr>
          <w:rFonts w:ascii="Times New Roman" w:hAnsi="Times New Roman"/>
          <w:sz w:val="28"/>
          <w:szCs w:val="28"/>
          <w:lang w:val="en-US"/>
        </w:rPr>
        <w:t xml:space="preserve">rticle 12 and </w:t>
      </w:r>
      <w:r w:rsidR="004D0D6D" w:rsidRPr="00FD7C1B">
        <w:rPr>
          <w:rFonts w:ascii="Times New Roman" w:hAnsi="Times New Roman"/>
          <w:sz w:val="28"/>
          <w:szCs w:val="28"/>
          <w:lang w:val="en-US"/>
        </w:rPr>
        <w:t>the p</w:t>
      </w:r>
      <w:r w:rsidR="001A0935" w:rsidRPr="00FD7C1B">
        <w:rPr>
          <w:rFonts w:ascii="Times New Roman" w:hAnsi="Times New Roman"/>
          <w:sz w:val="28"/>
          <w:szCs w:val="28"/>
          <w:lang w:val="en-US"/>
        </w:rPr>
        <w:t>aragraph</w:t>
      </w:r>
      <w:r w:rsidR="00052FB8" w:rsidRPr="00FD7C1B">
        <w:rPr>
          <w:rFonts w:ascii="Times New Roman" w:hAnsi="Times New Roman"/>
          <w:sz w:val="28"/>
          <w:szCs w:val="28"/>
          <w:lang w:val="en-US"/>
        </w:rPr>
        <w:t xml:space="preserve"> </w:t>
      </w:r>
      <w:r w:rsidR="008B782B" w:rsidRPr="00FD7C1B">
        <w:rPr>
          <w:rFonts w:ascii="Times New Roman" w:hAnsi="Times New Roman"/>
          <w:sz w:val="28"/>
          <w:szCs w:val="28"/>
          <w:lang w:val="en-US"/>
        </w:rPr>
        <w:t xml:space="preserve">1 of </w:t>
      </w:r>
      <w:r w:rsidR="004D0D6D" w:rsidRPr="00FD7C1B">
        <w:rPr>
          <w:rFonts w:ascii="Times New Roman" w:hAnsi="Times New Roman"/>
          <w:sz w:val="28"/>
          <w:szCs w:val="28"/>
          <w:lang w:val="en-US"/>
        </w:rPr>
        <w:t>the a</w:t>
      </w:r>
      <w:r w:rsidR="008B782B" w:rsidRPr="00FD7C1B">
        <w:rPr>
          <w:rFonts w:ascii="Times New Roman" w:hAnsi="Times New Roman"/>
          <w:sz w:val="28"/>
          <w:szCs w:val="28"/>
          <w:lang w:val="en-US"/>
        </w:rPr>
        <w:t xml:space="preserve">rticle 13 of the </w:t>
      </w:r>
      <w:r w:rsidR="001A0935" w:rsidRPr="00FD7C1B">
        <w:rPr>
          <w:rFonts w:ascii="Times New Roman" w:hAnsi="Times New Roman"/>
          <w:sz w:val="28"/>
          <w:szCs w:val="28"/>
          <w:lang w:val="en-US"/>
        </w:rPr>
        <w:t>F</w:t>
      </w:r>
      <w:r w:rsidR="008B782B" w:rsidRPr="00FD7C1B">
        <w:rPr>
          <w:rFonts w:ascii="Times New Roman" w:hAnsi="Times New Roman"/>
          <w:sz w:val="28"/>
          <w:szCs w:val="28"/>
          <w:lang w:val="en-US"/>
        </w:rPr>
        <w:t xml:space="preserve">ederal </w:t>
      </w:r>
      <w:r w:rsidR="001A0935" w:rsidRPr="00FD7C1B">
        <w:rPr>
          <w:rFonts w:ascii="Times New Roman" w:hAnsi="Times New Roman"/>
          <w:sz w:val="28"/>
          <w:szCs w:val="28"/>
          <w:lang w:val="en-US"/>
        </w:rPr>
        <w:t>L</w:t>
      </w:r>
      <w:r w:rsidR="008B782B" w:rsidRPr="00FD7C1B">
        <w:rPr>
          <w:rFonts w:ascii="Times New Roman" w:hAnsi="Times New Roman"/>
          <w:sz w:val="28"/>
          <w:szCs w:val="28"/>
          <w:lang w:val="en-US"/>
        </w:rPr>
        <w:t>aw on the Protection of Competition lead</w:t>
      </w:r>
      <w:r w:rsidR="00C675A2" w:rsidRPr="00FD7C1B">
        <w:rPr>
          <w:rFonts w:ascii="Times New Roman" w:hAnsi="Times New Roman"/>
          <w:sz w:val="28"/>
          <w:szCs w:val="28"/>
          <w:lang w:val="en-US"/>
        </w:rPr>
        <w:t>s</w:t>
      </w:r>
      <w:r w:rsidR="008B782B" w:rsidRPr="00FD7C1B">
        <w:rPr>
          <w:rFonts w:ascii="Times New Roman" w:hAnsi="Times New Roman"/>
          <w:sz w:val="28"/>
          <w:szCs w:val="28"/>
          <w:lang w:val="en-US"/>
        </w:rPr>
        <w:t xml:space="preserve"> to a conclusion of relative character of the referred prohibitions. First of all, the vertical agreement is considered acceptable provided the </w:t>
      </w:r>
      <w:r w:rsidR="00C675A2" w:rsidRPr="00FD7C1B">
        <w:rPr>
          <w:rFonts w:ascii="Times New Roman" w:hAnsi="Times New Roman"/>
          <w:sz w:val="28"/>
          <w:szCs w:val="28"/>
          <w:lang w:val="en-US"/>
        </w:rPr>
        <w:t>market share</w:t>
      </w:r>
      <w:r w:rsidR="0048333A" w:rsidRPr="00FD7C1B">
        <w:rPr>
          <w:rFonts w:ascii="Times New Roman" w:hAnsi="Times New Roman"/>
          <w:sz w:val="28"/>
          <w:szCs w:val="28"/>
          <w:lang w:val="en-US"/>
        </w:rPr>
        <w:t xml:space="preserve"> of each part</w:t>
      </w:r>
      <w:r w:rsidR="004D0D6D" w:rsidRPr="00FD7C1B">
        <w:rPr>
          <w:rFonts w:ascii="Times New Roman" w:hAnsi="Times New Roman"/>
          <w:sz w:val="28"/>
          <w:szCs w:val="28"/>
          <w:lang w:val="en-US"/>
        </w:rPr>
        <w:t>y</w:t>
      </w:r>
      <w:r w:rsidR="0048333A" w:rsidRPr="00FD7C1B">
        <w:rPr>
          <w:rFonts w:ascii="Times New Roman" w:hAnsi="Times New Roman"/>
          <w:sz w:val="28"/>
          <w:szCs w:val="28"/>
          <w:lang w:val="en-US"/>
        </w:rPr>
        <w:t xml:space="preserve"> for the good which is the subject of the agreement does not exceed 20 per cent. Secondly, the vertical agreement is valid if it’s the Contract of the Commercial Concession. And thirdly, if the concluded vertical agreement results in economic growth (matches the criteri</w:t>
      </w:r>
      <w:r w:rsidR="001A0935" w:rsidRPr="00FD7C1B">
        <w:rPr>
          <w:rFonts w:ascii="Times New Roman" w:hAnsi="Times New Roman"/>
          <w:sz w:val="28"/>
          <w:szCs w:val="28"/>
          <w:lang w:val="en-US"/>
        </w:rPr>
        <w:t xml:space="preserve">a </w:t>
      </w:r>
      <w:r w:rsidR="0048333A" w:rsidRPr="00FD7C1B">
        <w:rPr>
          <w:rFonts w:ascii="Times New Roman" w:hAnsi="Times New Roman"/>
          <w:sz w:val="28"/>
          <w:szCs w:val="28"/>
          <w:lang w:val="en-US"/>
        </w:rPr>
        <w:t xml:space="preserve">stipulated in </w:t>
      </w:r>
      <w:r w:rsidR="001A0935" w:rsidRPr="00FD7C1B">
        <w:rPr>
          <w:rFonts w:ascii="Times New Roman" w:hAnsi="Times New Roman"/>
          <w:sz w:val="28"/>
          <w:szCs w:val="28"/>
          <w:lang w:val="en-US"/>
        </w:rPr>
        <w:t>Subp</w:t>
      </w:r>
      <w:r w:rsidR="0048333A" w:rsidRPr="00FD7C1B">
        <w:rPr>
          <w:rFonts w:ascii="Times New Roman" w:hAnsi="Times New Roman"/>
          <w:sz w:val="28"/>
          <w:szCs w:val="28"/>
          <w:lang w:val="en-US"/>
        </w:rPr>
        <w:t xml:space="preserve">aragraphs 1 and 2 of </w:t>
      </w:r>
      <w:r w:rsidR="001A0935" w:rsidRPr="00FD7C1B">
        <w:rPr>
          <w:rFonts w:ascii="Times New Roman" w:hAnsi="Times New Roman"/>
          <w:sz w:val="28"/>
          <w:szCs w:val="28"/>
          <w:lang w:val="en-US"/>
        </w:rPr>
        <w:t>Paragraph</w:t>
      </w:r>
      <w:r w:rsidR="0048333A" w:rsidRPr="00FD7C1B">
        <w:rPr>
          <w:rFonts w:ascii="Times New Roman" w:hAnsi="Times New Roman"/>
          <w:sz w:val="28"/>
          <w:szCs w:val="28"/>
          <w:lang w:val="en-US"/>
        </w:rPr>
        <w:t xml:space="preserve"> 1 of Article 13 </w:t>
      </w:r>
      <w:r w:rsidR="001A0935" w:rsidRPr="00FD7C1B">
        <w:rPr>
          <w:rFonts w:ascii="Times New Roman" w:hAnsi="Times New Roman"/>
          <w:sz w:val="28"/>
          <w:szCs w:val="28"/>
          <w:lang w:val="en-US"/>
        </w:rPr>
        <w:t>of the F</w:t>
      </w:r>
      <w:r w:rsidR="0048333A" w:rsidRPr="00FD7C1B">
        <w:rPr>
          <w:rFonts w:ascii="Times New Roman" w:hAnsi="Times New Roman"/>
          <w:sz w:val="28"/>
          <w:szCs w:val="28"/>
          <w:lang w:val="en-US"/>
        </w:rPr>
        <w:t xml:space="preserve">ederal </w:t>
      </w:r>
      <w:r w:rsidR="001A0935" w:rsidRPr="00FD7C1B">
        <w:rPr>
          <w:rFonts w:ascii="Times New Roman" w:hAnsi="Times New Roman"/>
          <w:sz w:val="28"/>
          <w:szCs w:val="28"/>
          <w:lang w:val="en-US"/>
        </w:rPr>
        <w:t>L</w:t>
      </w:r>
      <w:r w:rsidR="0048333A" w:rsidRPr="00FD7C1B">
        <w:rPr>
          <w:rFonts w:ascii="Times New Roman" w:hAnsi="Times New Roman"/>
          <w:sz w:val="28"/>
          <w:szCs w:val="28"/>
          <w:lang w:val="en-US"/>
        </w:rPr>
        <w:t>aw on the Protection of Competition)</w:t>
      </w:r>
    </w:p>
    <w:p w:rsidR="00C7352F" w:rsidRPr="00FD7C1B" w:rsidRDefault="0048333A" w:rsidP="00FD7C1B">
      <w:pPr>
        <w:tabs>
          <w:tab w:val="left" w:pos="1701"/>
          <w:tab w:val="left" w:pos="3544"/>
        </w:tabs>
        <w:spacing w:after="0" w:line="240" w:lineRule="auto"/>
        <w:ind w:firstLine="709"/>
        <w:contextualSpacing/>
        <w:jc w:val="both"/>
        <w:rPr>
          <w:rFonts w:ascii="Times New Roman" w:hAnsi="Times New Roman"/>
          <w:sz w:val="28"/>
          <w:szCs w:val="28"/>
          <w:lang w:val="en-US"/>
        </w:rPr>
      </w:pPr>
      <w:r w:rsidRPr="00FD7C1B">
        <w:rPr>
          <w:rFonts w:ascii="Times New Roman" w:hAnsi="Times New Roman"/>
          <w:sz w:val="28"/>
          <w:szCs w:val="28"/>
          <w:lang w:val="en-US"/>
        </w:rPr>
        <w:t>Nevertheless</w:t>
      </w:r>
      <w:r w:rsidR="00684208" w:rsidRPr="00FD7C1B">
        <w:rPr>
          <w:rFonts w:ascii="Times New Roman" w:hAnsi="Times New Roman"/>
          <w:sz w:val="28"/>
          <w:szCs w:val="28"/>
          <w:lang w:val="en-US"/>
        </w:rPr>
        <w:t xml:space="preserve">, attention should be drawn to the General Exemptions regarding agreements between buyer and seller, stipulated in the </w:t>
      </w:r>
      <w:r w:rsidR="001A0935" w:rsidRPr="00FD7C1B">
        <w:rPr>
          <w:rFonts w:ascii="Times New Roman" w:hAnsi="Times New Roman"/>
          <w:sz w:val="28"/>
          <w:szCs w:val="28"/>
          <w:lang w:val="en-US"/>
        </w:rPr>
        <w:t>Resolution</w:t>
      </w:r>
      <w:r w:rsidR="00684208" w:rsidRPr="00FD7C1B">
        <w:rPr>
          <w:rFonts w:ascii="Times New Roman" w:hAnsi="Times New Roman"/>
          <w:sz w:val="28"/>
          <w:szCs w:val="28"/>
          <w:lang w:val="en-US"/>
        </w:rPr>
        <w:t xml:space="preserve"> of </w:t>
      </w:r>
      <w:r w:rsidR="001A0935" w:rsidRPr="00FD7C1B">
        <w:rPr>
          <w:rFonts w:ascii="Times New Roman" w:hAnsi="Times New Roman"/>
          <w:sz w:val="28"/>
          <w:szCs w:val="28"/>
          <w:lang w:val="en-US"/>
        </w:rPr>
        <w:t>G</w:t>
      </w:r>
      <w:r w:rsidR="00684208" w:rsidRPr="00FD7C1B">
        <w:rPr>
          <w:rFonts w:ascii="Times New Roman" w:hAnsi="Times New Roman"/>
          <w:sz w:val="28"/>
          <w:szCs w:val="28"/>
          <w:lang w:val="en-US"/>
        </w:rPr>
        <w:t>overnment of the Russian Federation of 16 July, 2009 No. 583 “On the admissibility of agreements between economic entities” (hereinafter – the General Exemptions) [4]</w:t>
      </w:r>
      <w:r w:rsidR="005C4CD4" w:rsidRPr="00FD7C1B">
        <w:rPr>
          <w:rFonts w:ascii="Times New Roman" w:hAnsi="Times New Roman"/>
          <w:sz w:val="28"/>
          <w:szCs w:val="28"/>
          <w:lang w:val="en-US"/>
        </w:rPr>
        <w:t xml:space="preserve">, which significantly limit the grounds for declaring the agreements valid under </w:t>
      </w:r>
      <w:r w:rsidR="004D0D6D" w:rsidRPr="00FD7C1B">
        <w:rPr>
          <w:rFonts w:ascii="Times New Roman" w:hAnsi="Times New Roman"/>
          <w:sz w:val="28"/>
          <w:szCs w:val="28"/>
          <w:lang w:val="en-US"/>
        </w:rPr>
        <w:t>the a</w:t>
      </w:r>
      <w:r w:rsidR="005C4CD4" w:rsidRPr="00FD7C1B">
        <w:rPr>
          <w:rFonts w:ascii="Times New Roman" w:hAnsi="Times New Roman"/>
          <w:sz w:val="28"/>
          <w:szCs w:val="28"/>
          <w:lang w:val="en-US"/>
        </w:rPr>
        <w:t xml:space="preserve">rticle 13 of the </w:t>
      </w:r>
      <w:r w:rsidR="001A0935" w:rsidRPr="00FD7C1B">
        <w:rPr>
          <w:rFonts w:ascii="Times New Roman" w:hAnsi="Times New Roman"/>
          <w:sz w:val="28"/>
          <w:szCs w:val="28"/>
          <w:lang w:val="en-US"/>
        </w:rPr>
        <w:t>F</w:t>
      </w:r>
      <w:r w:rsidR="005C4CD4" w:rsidRPr="00FD7C1B">
        <w:rPr>
          <w:rFonts w:ascii="Times New Roman" w:hAnsi="Times New Roman"/>
          <w:sz w:val="28"/>
          <w:szCs w:val="28"/>
          <w:lang w:val="en-US"/>
        </w:rPr>
        <w:t xml:space="preserve">ederal </w:t>
      </w:r>
      <w:r w:rsidR="001A0935" w:rsidRPr="00FD7C1B">
        <w:rPr>
          <w:rFonts w:ascii="Times New Roman" w:hAnsi="Times New Roman"/>
          <w:sz w:val="28"/>
          <w:szCs w:val="28"/>
          <w:lang w:val="en-US"/>
        </w:rPr>
        <w:t>L</w:t>
      </w:r>
      <w:r w:rsidR="005C4CD4" w:rsidRPr="00FD7C1B">
        <w:rPr>
          <w:rFonts w:ascii="Times New Roman" w:hAnsi="Times New Roman"/>
          <w:sz w:val="28"/>
          <w:szCs w:val="28"/>
          <w:lang w:val="en-US"/>
        </w:rPr>
        <w:t>aw on the Protection of Competition</w:t>
      </w:r>
      <w:r w:rsidR="00C7352F" w:rsidRPr="00FD7C1B">
        <w:rPr>
          <w:rFonts w:ascii="Times New Roman" w:hAnsi="Times New Roman"/>
          <w:sz w:val="28"/>
          <w:szCs w:val="28"/>
          <w:lang w:val="en-US"/>
        </w:rPr>
        <w:t xml:space="preserve">. In particular, according to </w:t>
      </w:r>
      <w:r w:rsidR="001A0935" w:rsidRPr="00FD7C1B">
        <w:rPr>
          <w:rFonts w:ascii="Times New Roman" w:hAnsi="Times New Roman"/>
          <w:sz w:val="28"/>
          <w:szCs w:val="28"/>
          <w:lang w:val="en-US"/>
        </w:rPr>
        <w:t>Subp</w:t>
      </w:r>
      <w:r w:rsidR="00C7352F" w:rsidRPr="00FD7C1B">
        <w:rPr>
          <w:rFonts w:ascii="Times New Roman" w:hAnsi="Times New Roman"/>
          <w:sz w:val="28"/>
          <w:szCs w:val="28"/>
          <w:lang w:val="en-US"/>
        </w:rPr>
        <w:t xml:space="preserve">aragraph “a” of </w:t>
      </w:r>
      <w:r w:rsidR="004D0D6D" w:rsidRPr="00FD7C1B">
        <w:rPr>
          <w:rFonts w:ascii="Times New Roman" w:hAnsi="Times New Roman"/>
          <w:sz w:val="28"/>
          <w:szCs w:val="28"/>
          <w:lang w:val="en-US"/>
        </w:rPr>
        <w:t>the p</w:t>
      </w:r>
      <w:r w:rsidR="001A0935" w:rsidRPr="00FD7C1B">
        <w:rPr>
          <w:rFonts w:ascii="Times New Roman" w:hAnsi="Times New Roman"/>
          <w:sz w:val="28"/>
          <w:szCs w:val="28"/>
          <w:lang w:val="en-US"/>
        </w:rPr>
        <w:t>aragraph</w:t>
      </w:r>
      <w:r w:rsidR="00C7352F" w:rsidRPr="00FD7C1B">
        <w:rPr>
          <w:rFonts w:ascii="Times New Roman" w:hAnsi="Times New Roman"/>
          <w:sz w:val="28"/>
          <w:szCs w:val="28"/>
          <w:lang w:val="en-US"/>
        </w:rPr>
        <w:t xml:space="preserve"> 1 of the General Exemptions the resale price maintenance is considered illegal leading to a conclusion of per se illegality of the agreements which are not in compliance with the prohibition.</w:t>
      </w:r>
    </w:p>
    <w:p w:rsidR="00C7352F" w:rsidRPr="00FD7C1B" w:rsidRDefault="00C7352F" w:rsidP="00FD7C1B">
      <w:pPr>
        <w:tabs>
          <w:tab w:val="left" w:pos="1701"/>
          <w:tab w:val="left" w:pos="3544"/>
        </w:tabs>
        <w:spacing w:after="0" w:line="240" w:lineRule="auto"/>
        <w:ind w:firstLine="709"/>
        <w:contextualSpacing/>
        <w:jc w:val="both"/>
        <w:rPr>
          <w:rFonts w:ascii="Times New Roman" w:hAnsi="Times New Roman"/>
          <w:sz w:val="28"/>
          <w:szCs w:val="28"/>
          <w:lang w:val="en-US"/>
        </w:rPr>
      </w:pPr>
      <w:r w:rsidRPr="00FD7C1B">
        <w:rPr>
          <w:rFonts w:ascii="Times New Roman" w:hAnsi="Times New Roman"/>
          <w:sz w:val="28"/>
          <w:szCs w:val="28"/>
          <w:lang w:val="en-US"/>
        </w:rPr>
        <w:t xml:space="preserve">It’s worth noting that </w:t>
      </w:r>
      <w:r w:rsidR="0050240D" w:rsidRPr="00FD7C1B">
        <w:rPr>
          <w:rFonts w:ascii="Times New Roman" w:hAnsi="Times New Roman"/>
          <w:sz w:val="28"/>
          <w:szCs w:val="28"/>
          <w:lang w:val="en-US"/>
        </w:rPr>
        <w:t xml:space="preserve">the legality of </w:t>
      </w:r>
      <w:r w:rsidR="0095572F" w:rsidRPr="00FD7C1B">
        <w:rPr>
          <w:rFonts w:ascii="Times New Roman" w:hAnsi="Times New Roman"/>
          <w:sz w:val="28"/>
          <w:szCs w:val="28"/>
          <w:lang w:val="en-US"/>
        </w:rPr>
        <w:t xml:space="preserve">price fixing is being addressed differently in the various legal orders. Similar to </w:t>
      </w:r>
      <w:r w:rsidR="006519EF" w:rsidRPr="00FD7C1B">
        <w:rPr>
          <w:rFonts w:ascii="Times New Roman" w:hAnsi="Times New Roman"/>
          <w:sz w:val="28"/>
          <w:szCs w:val="28"/>
          <w:lang w:val="en-US"/>
        </w:rPr>
        <w:t xml:space="preserve">the Russian approach is the approach of the European Union. For example, according to </w:t>
      </w:r>
      <w:r w:rsidR="00140D13" w:rsidRPr="00FD7C1B">
        <w:rPr>
          <w:rFonts w:ascii="Times New Roman" w:hAnsi="Times New Roman"/>
          <w:sz w:val="28"/>
          <w:szCs w:val="28"/>
          <w:lang w:val="en-US"/>
        </w:rPr>
        <w:t xml:space="preserve">Subparagraph “a” of </w:t>
      </w:r>
      <w:r w:rsidR="004D0D6D" w:rsidRPr="00FD7C1B">
        <w:rPr>
          <w:rFonts w:ascii="Times New Roman" w:hAnsi="Times New Roman"/>
          <w:sz w:val="28"/>
          <w:szCs w:val="28"/>
          <w:lang w:val="en-US"/>
        </w:rPr>
        <w:t>the p</w:t>
      </w:r>
      <w:r w:rsidR="00140D13" w:rsidRPr="00FD7C1B">
        <w:rPr>
          <w:rFonts w:ascii="Times New Roman" w:hAnsi="Times New Roman"/>
          <w:sz w:val="28"/>
          <w:szCs w:val="28"/>
          <w:lang w:val="en-US"/>
        </w:rPr>
        <w:t xml:space="preserve">aragraph 1 of </w:t>
      </w:r>
      <w:r w:rsidR="004D0D6D" w:rsidRPr="00FD7C1B">
        <w:rPr>
          <w:rFonts w:ascii="Times New Roman" w:hAnsi="Times New Roman"/>
          <w:sz w:val="28"/>
          <w:szCs w:val="28"/>
          <w:lang w:val="en-US"/>
        </w:rPr>
        <w:t>the a</w:t>
      </w:r>
      <w:r w:rsidR="00140D13" w:rsidRPr="00FD7C1B">
        <w:rPr>
          <w:rFonts w:ascii="Times New Roman" w:hAnsi="Times New Roman"/>
          <w:sz w:val="28"/>
          <w:szCs w:val="28"/>
          <w:lang w:val="en-US"/>
        </w:rPr>
        <w:t>rticle 101 of</w:t>
      </w:r>
      <w:r w:rsidR="00644B87" w:rsidRPr="00FD7C1B">
        <w:rPr>
          <w:rFonts w:ascii="Times New Roman" w:hAnsi="Times New Roman"/>
          <w:sz w:val="28"/>
          <w:szCs w:val="28"/>
          <w:lang w:val="en-US"/>
        </w:rPr>
        <w:t xml:space="preserve"> </w:t>
      </w:r>
      <w:r w:rsidR="004D0D6D" w:rsidRPr="00FD7C1B">
        <w:rPr>
          <w:rFonts w:ascii="Times New Roman" w:hAnsi="Times New Roman"/>
          <w:sz w:val="28"/>
          <w:szCs w:val="28"/>
          <w:lang w:val="en-US"/>
        </w:rPr>
        <w:t>t</w:t>
      </w:r>
      <w:r w:rsidR="00644B87" w:rsidRPr="00FD7C1B">
        <w:rPr>
          <w:rFonts w:ascii="Times New Roman" w:hAnsi="Times New Roman"/>
          <w:sz w:val="28"/>
          <w:szCs w:val="28"/>
          <w:lang w:val="en-US"/>
        </w:rPr>
        <w:t>he Treaty on the Functioning of the European Union agreements directly or indirectly fixing purchase or selling prices or any other trading conditions</w:t>
      </w:r>
      <w:r w:rsidR="001A0935" w:rsidRPr="00FD7C1B">
        <w:rPr>
          <w:rFonts w:ascii="Times New Roman" w:hAnsi="Times New Roman"/>
          <w:sz w:val="28"/>
          <w:szCs w:val="28"/>
          <w:lang w:val="en-US"/>
        </w:rPr>
        <w:t xml:space="preserve"> </w:t>
      </w:r>
      <w:r w:rsidR="004D0D6D" w:rsidRPr="00FD7C1B">
        <w:rPr>
          <w:rFonts w:ascii="Times New Roman" w:hAnsi="Times New Roman"/>
          <w:sz w:val="28"/>
          <w:szCs w:val="28"/>
          <w:lang w:val="en-US"/>
        </w:rPr>
        <w:t>is</w:t>
      </w:r>
      <w:r w:rsidR="001A0935" w:rsidRPr="00FD7C1B">
        <w:rPr>
          <w:rFonts w:ascii="Times New Roman" w:hAnsi="Times New Roman"/>
          <w:sz w:val="28"/>
          <w:szCs w:val="28"/>
          <w:lang w:val="en-US"/>
        </w:rPr>
        <w:t xml:space="preserve"> prohibited</w:t>
      </w:r>
      <w:r w:rsidR="00644B87" w:rsidRPr="00FD7C1B">
        <w:rPr>
          <w:rFonts w:ascii="Times New Roman" w:hAnsi="Times New Roman"/>
          <w:sz w:val="28"/>
          <w:szCs w:val="28"/>
          <w:lang w:val="en-US"/>
        </w:rPr>
        <w:t xml:space="preserve">. Moreover, the </w:t>
      </w:r>
      <w:r w:rsidR="004D0D6D" w:rsidRPr="00FD7C1B">
        <w:rPr>
          <w:rFonts w:ascii="Times New Roman" w:hAnsi="Times New Roman"/>
          <w:sz w:val="28"/>
          <w:szCs w:val="28"/>
          <w:lang w:val="en-US"/>
        </w:rPr>
        <w:t>a</w:t>
      </w:r>
      <w:r w:rsidR="00644B87" w:rsidRPr="00FD7C1B">
        <w:rPr>
          <w:rFonts w:ascii="Times New Roman" w:hAnsi="Times New Roman"/>
          <w:sz w:val="28"/>
          <w:szCs w:val="28"/>
          <w:lang w:val="en-US"/>
        </w:rPr>
        <w:t xml:space="preserve">rticle 223 of the Guidelines on Vertical Restraints issued by European Commission treats minimum or fixed resale prices maintenance as hardcore restriction which </w:t>
      </w:r>
      <w:r w:rsidR="007D4D2A" w:rsidRPr="00FD7C1B">
        <w:rPr>
          <w:rFonts w:ascii="Times New Roman" w:hAnsi="Times New Roman"/>
          <w:sz w:val="28"/>
          <w:szCs w:val="28"/>
          <w:lang w:val="en-US"/>
        </w:rPr>
        <w:t xml:space="preserve">fall outside the scope of the rule </w:t>
      </w:r>
      <w:r w:rsidR="00320887" w:rsidRPr="00FD7C1B">
        <w:rPr>
          <w:rFonts w:ascii="Times New Roman" w:hAnsi="Times New Roman"/>
          <w:sz w:val="28"/>
          <w:szCs w:val="28"/>
          <w:lang w:val="en-US"/>
        </w:rPr>
        <w:t>that allow vertical agreements between undertakings whose individual market shares does not exceed 15% (</w:t>
      </w:r>
      <w:r w:rsidR="004D0D6D" w:rsidRPr="00FD7C1B">
        <w:rPr>
          <w:rFonts w:ascii="Times New Roman" w:hAnsi="Times New Roman"/>
          <w:sz w:val="28"/>
          <w:szCs w:val="28"/>
          <w:lang w:val="en-US"/>
        </w:rPr>
        <w:t>a</w:t>
      </w:r>
      <w:r w:rsidR="00320887" w:rsidRPr="00FD7C1B">
        <w:rPr>
          <w:rFonts w:ascii="Times New Roman" w:hAnsi="Times New Roman"/>
          <w:sz w:val="28"/>
          <w:szCs w:val="28"/>
          <w:lang w:val="en-US"/>
        </w:rPr>
        <w:t>rticles 9 and 10 of the Guidelines on Vertical Restraints).</w:t>
      </w:r>
    </w:p>
    <w:p w:rsidR="00A253D2" w:rsidRPr="00FD7C1B" w:rsidRDefault="00E84E56" w:rsidP="00FD7C1B">
      <w:pPr>
        <w:tabs>
          <w:tab w:val="left" w:pos="1701"/>
          <w:tab w:val="left" w:pos="3544"/>
        </w:tabs>
        <w:spacing w:after="0" w:line="240" w:lineRule="auto"/>
        <w:ind w:firstLine="709"/>
        <w:contextualSpacing/>
        <w:jc w:val="both"/>
        <w:rPr>
          <w:rFonts w:ascii="Times New Roman" w:hAnsi="Times New Roman"/>
          <w:sz w:val="28"/>
          <w:szCs w:val="28"/>
          <w:lang w:val="en-US"/>
        </w:rPr>
      </w:pPr>
      <w:r w:rsidRPr="00FD7C1B">
        <w:rPr>
          <w:rFonts w:ascii="Times New Roman" w:hAnsi="Times New Roman"/>
          <w:sz w:val="28"/>
          <w:szCs w:val="28"/>
          <w:lang w:val="en-US"/>
        </w:rPr>
        <w:t xml:space="preserve">Prior to 2003 minimum resale price maintenance was unlawful per se in the US. On June 28, 2007, the Supreme Court of the United States </w:t>
      </w:r>
      <w:r w:rsidR="00C05664" w:rsidRPr="00FD7C1B">
        <w:rPr>
          <w:rFonts w:ascii="Times New Roman" w:hAnsi="Times New Roman"/>
          <w:sz w:val="28"/>
          <w:szCs w:val="28"/>
          <w:lang w:val="en-US"/>
        </w:rPr>
        <w:t xml:space="preserve">significantly relaxed antitrust restriction on the practice concluding that “vertical agreements establishing minimum resale prices can have either procompetitive or anticompetitive effects, depending upon the circumstances in which they are formed, and thus they must be assessed under the rule of reason” </w:t>
      </w:r>
      <w:r w:rsidR="0033314A" w:rsidRPr="00FD7C1B">
        <w:rPr>
          <w:rFonts w:ascii="Times New Roman" w:hAnsi="Times New Roman"/>
          <w:sz w:val="28"/>
          <w:szCs w:val="28"/>
          <w:lang w:val="en-US"/>
        </w:rPr>
        <w:t>[</w:t>
      </w:r>
      <w:r w:rsidR="00C36ACB" w:rsidRPr="00FD7C1B">
        <w:rPr>
          <w:rFonts w:ascii="Times New Roman" w:hAnsi="Times New Roman"/>
          <w:sz w:val="28"/>
          <w:szCs w:val="28"/>
          <w:lang w:val="en-US"/>
        </w:rPr>
        <w:t>7</w:t>
      </w:r>
      <w:r w:rsidR="0033314A" w:rsidRPr="00FD7C1B">
        <w:rPr>
          <w:rFonts w:ascii="Times New Roman" w:hAnsi="Times New Roman"/>
          <w:sz w:val="28"/>
          <w:szCs w:val="28"/>
          <w:lang w:val="en-US"/>
        </w:rPr>
        <w:t xml:space="preserve">]. </w:t>
      </w:r>
      <w:r w:rsidR="003B7E10" w:rsidRPr="00FD7C1B">
        <w:rPr>
          <w:rFonts w:ascii="Times New Roman" w:hAnsi="Times New Roman"/>
          <w:sz w:val="28"/>
          <w:szCs w:val="28"/>
          <w:lang w:val="en-US"/>
        </w:rPr>
        <w:t>Thus</w:t>
      </w:r>
      <w:r w:rsidR="001900B3" w:rsidRPr="00FD7C1B">
        <w:rPr>
          <w:rFonts w:ascii="Times New Roman" w:hAnsi="Times New Roman"/>
          <w:sz w:val="28"/>
          <w:szCs w:val="28"/>
          <w:lang w:val="en-US"/>
        </w:rPr>
        <w:t xml:space="preserve">, after </w:t>
      </w:r>
      <w:r w:rsidR="001900B3" w:rsidRPr="00FD7C1B">
        <w:rPr>
          <w:rFonts w:ascii="Times New Roman" w:hAnsi="Times New Roman"/>
          <w:sz w:val="28"/>
          <w:szCs w:val="28"/>
          <w:lang w:val="en-US"/>
        </w:rPr>
        <w:lastRenderedPageBreak/>
        <w:t xml:space="preserve">the decision handed down by the Supreme </w:t>
      </w:r>
      <w:r w:rsidR="001A0935" w:rsidRPr="00FD7C1B">
        <w:rPr>
          <w:rFonts w:ascii="Times New Roman" w:hAnsi="Times New Roman"/>
          <w:sz w:val="28"/>
          <w:szCs w:val="28"/>
          <w:lang w:val="en-US"/>
        </w:rPr>
        <w:t>C</w:t>
      </w:r>
      <w:r w:rsidR="001900B3" w:rsidRPr="00FD7C1B">
        <w:rPr>
          <w:rFonts w:ascii="Times New Roman" w:hAnsi="Times New Roman"/>
          <w:sz w:val="28"/>
          <w:szCs w:val="28"/>
          <w:lang w:val="en-US"/>
        </w:rPr>
        <w:t xml:space="preserve">ourt minimum resale price maintenance is no longer illegal per se </w:t>
      </w:r>
      <w:r w:rsidR="00E96592" w:rsidRPr="00FD7C1B">
        <w:rPr>
          <w:rFonts w:ascii="Times New Roman" w:hAnsi="Times New Roman"/>
          <w:sz w:val="28"/>
          <w:szCs w:val="28"/>
          <w:lang w:val="en-US"/>
        </w:rPr>
        <w:t>and allowed</w:t>
      </w:r>
      <w:r w:rsidR="001900B3" w:rsidRPr="00FD7C1B">
        <w:rPr>
          <w:rFonts w:ascii="Times New Roman" w:hAnsi="Times New Roman"/>
          <w:sz w:val="28"/>
          <w:szCs w:val="28"/>
          <w:lang w:val="en-US"/>
        </w:rPr>
        <w:t xml:space="preserve"> under certain conditions.</w:t>
      </w:r>
      <w:r w:rsidR="00E96592" w:rsidRPr="00FD7C1B">
        <w:rPr>
          <w:rFonts w:ascii="Times New Roman" w:hAnsi="Times New Roman"/>
          <w:sz w:val="28"/>
          <w:szCs w:val="28"/>
          <w:lang w:val="en-US"/>
        </w:rPr>
        <w:t xml:space="preserve"> Justifying the approach, the Supreme Court among the positive</w:t>
      </w:r>
      <w:r w:rsidR="00BC34AC" w:rsidRPr="00FD7C1B">
        <w:rPr>
          <w:rFonts w:ascii="Times New Roman" w:hAnsi="Times New Roman"/>
          <w:sz w:val="28"/>
          <w:szCs w:val="28"/>
          <w:lang w:val="en-US"/>
        </w:rPr>
        <w:t xml:space="preserve"> aspects of the price restraints included: 1) Stimulation of inter</w:t>
      </w:r>
      <w:r w:rsidR="004D0D6D" w:rsidRPr="00FD7C1B">
        <w:rPr>
          <w:rFonts w:ascii="Times New Roman" w:hAnsi="Times New Roman"/>
          <w:sz w:val="28"/>
          <w:szCs w:val="28"/>
          <w:lang w:val="en-US"/>
        </w:rPr>
        <w:t>-</w:t>
      </w:r>
      <w:r w:rsidR="00BC34AC" w:rsidRPr="00FD7C1B">
        <w:rPr>
          <w:rFonts w:ascii="Times New Roman" w:hAnsi="Times New Roman"/>
          <w:sz w:val="28"/>
          <w:szCs w:val="28"/>
          <w:lang w:val="en-US"/>
        </w:rPr>
        <w:t>brand competition by reducing intra</w:t>
      </w:r>
      <w:r w:rsidR="004D0D6D" w:rsidRPr="00FD7C1B">
        <w:rPr>
          <w:rFonts w:ascii="Times New Roman" w:hAnsi="Times New Roman"/>
          <w:sz w:val="28"/>
          <w:szCs w:val="28"/>
          <w:lang w:val="en-US"/>
        </w:rPr>
        <w:t>-</w:t>
      </w:r>
      <w:r w:rsidR="00BC34AC" w:rsidRPr="00FD7C1B">
        <w:rPr>
          <w:rFonts w:ascii="Times New Roman" w:hAnsi="Times New Roman"/>
          <w:sz w:val="28"/>
          <w:szCs w:val="28"/>
          <w:lang w:val="en-US"/>
        </w:rPr>
        <w:t>brand competition. 2) Possibility to avoid outflow of c</w:t>
      </w:r>
      <w:r w:rsidR="00A37A7A" w:rsidRPr="00FD7C1B">
        <w:rPr>
          <w:rFonts w:ascii="Times New Roman" w:hAnsi="Times New Roman"/>
          <w:sz w:val="28"/>
          <w:szCs w:val="28"/>
          <w:lang w:val="en-US"/>
        </w:rPr>
        <w:t xml:space="preserve">onsumers to other distributors offering lower prices compared to their competitors, because </w:t>
      </w:r>
      <w:r w:rsidR="009D36D5" w:rsidRPr="00FD7C1B">
        <w:rPr>
          <w:rFonts w:ascii="Times New Roman" w:hAnsi="Times New Roman"/>
          <w:sz w:val="28"/>
          <w:szCs w:val="28"/>
          <w:lang w:val="en-US"/>
        </w:rPr>
        <w:t>they are</w:t>
      </w:r>
      <w:r w:rsidR="00A37A7A" w:rsidRPr="00FD7C1B">
        <w:rPr>
          <w:rFonts w:ascii="Times New Roman" w:hAnsi="Times New Roman"/>
          <w:sz w:val="28"/>
          <w:szCs w:val="28"/>
          <w:lang w:val="en-US"/>
        </w:rPr>
        <w:t xml:space="preserve"> able to afford it since </w:t>
      </w:r>
      <w:r w:rsidR="009D36D5" w:rsidRPr="00FD7C1B">
        <w:rPr>
          <w:rFonts w:ascii="Times New Roman" w:hAnsi="Times New Roman"/>
          <w:sz w:val="28"/>
          <w:szCs w:val="28"/>
          <w:lang w:val="en-US"/>
        </w:rPr>
        <w:t>they</w:t>
      </w:r>
      <w:r w:rsidR="00A37A7A" w:rsidRPr="00FD7C1B">
        <w:rPr>
          <w:rFonts w:ascii="Times New Roman" w:hAnsi="Times New Roman"/>
          <w:sz w:val="28"/>
          <w:szCs w:val="28"/>
          <w:lang w:val="en-US"/>
        </w:rPr>
        <w:t xml:space="preserve"> did not invest </w:t>
      </w:r>
      <w:r w:rsidR="007A40DF" w:rsidRPr="00FD7C1B">
        <w:rPr>
          <w:rFonts w:ascii="Times New Roman" w:hAnsi="Times New Roman"/>
          <w:sz w:val="28"/>
          <w:szCs w:val="28"/>
          <w:lang w:val="en-US"/>
        </w:rPr>
        <w:t>in market promotion (“free riding” problem). 3) Facilitating market entry for new firms and brands. 4)</w:t>
      </w:r>
      <w:r w:rsidR="009D36D5" w:rsidRPr="00FD7C1B">
        <w:rPr>
          <w:rFonts w:ascii="Times New Roman" w:hAnsi="Times New Roman"/>
          <w:sz w:val="28"/>
          <w:szCs w:val="28"/>
          <w:lang w:val="en-US"/>
        </w:rPr>
        <w:t xml:space="preserve"> Encouraging retailers to provide ancillary services and thus increasing inter</w:t>
      </w:r>
      <w:r w:rsidR="004D0D6D" w:rsidRPr="00FD7C1B">
        <w:rPr>
          <w:rFonts w:ascii="Times New Roman" w:hAnsi="Times New Roman"/>
          <w:sz w:val="28"/>
          <w:szCs w:val="28"/>
          <w:lang w:val="en-US"/>
        </w:rPr>
        <w:t>-</w:t>
      </w:r>
      <w:r w:rsidR="009D36D5" w:rsidRPr="00FD7C1B">
        <w:rPr>
          <w:rFonts w:ascii="Times New Roman" w:hAnsi="Times New Roman"/>
          <w:sz w:val="28"/>
          <w:szCs w:val="28"/>
          <w:lang w:val="en-US"/>
        </w:rPr>
        <w:t>brand competition.</w:t>
      </w:r>
      <w:r w:rsidR="00271610" w:rsidRPr="00FD7C1B">
        <w:rPr>
          <w:rFonts w:ascii="Times New Roman" w:hAnsi="Times New Roman"/>
          <w:sz w:val="28"/>
          <w:szCs w:val="28"/>
          <w:lang w:val="en-US"/>
        </w:rPr>
        <w:t xml:space="preserve"> But at the same time, the Supreme </w:t>
      </w:r>
      <w:r w:rsidR="001A0935" w:rsidRPr="00FD7C1B">
        <w:rPr>
          <w:rFonts w:ascii="Times New Roman" w:hAnsi="Times New Roman"/>
          <w:sz w:val="28"/>
          <w:szCs w:val="28"/>
          <w:lang w:val="en-US"/>
        </w:rPr>
        <w:t>C</w:t>
      </w:r>
      <w:r w:rsidR="00271610" w:rsidRPr="00FD7C1B">
        <w:rPr>
          <w:rFonts w:ascii="Times New Roman" w:hAnsi="Times New Roman"/>
          <w:sz w:val="28"/>
          <w:szCs w:val="28"/>
          <w:lang w:val="en-US"/>
        </w:rPr>
        <w:t xml:space="preserve">ourt noted the possible negative effects of the price restraints: 1) </w:t>
      </w:r>
      <w:r w:rsidR="00A253D2" w:rsidRPr="00FD7C1B">
        <w:rPr>
          <w:rFonts w:ascii="Times New Roman" w:hAnsi="Times New Roman"/>
          <w:sz w:val="28"/>
          <w:szCs w:val="28"/>
          <w:lang w:val="en-US"/>
        </w:rPr>
        <w:t>R</w:t>
      </w:r>
      <w:r w:rsidR="00FA3389" w:rsidRPr="00FD7C1B">
        <w:rPr>
          <w:rFonts w:ascii="Times New Roman" w:hAnsi="Times New Roman"/>
          <w:sz w:val="28"/>
          <w:szCs w:val="28"/>
          <w:lang w:val="en-US"/>
        </w:rPr>
        <w:t>esale price maintenance</w:t>
      </w:r>
      <w:r w:rsidR="00A253D2" w:rsidRPr="00FD7C1B">
        <w:rPr>
          <w:rFonts w:ascii="Times New Roman" w:hAnsi="Times New Roman"/>
          <w:sz w:val="28"/>
          <w:szCs w:val="28"/>
          <w:lang w:val="en-US"/>
        </w:rPr>
        <w:t xml:space="preserve"> may facilitate a cartel at either manufacturer or retailer level</w:t>
      </w:r>
      <w:r w:rsidR="00FA3389" w:rsidRPr="00FD7C1B">
        <w:rPr>
          <w:rFonts w:ascii="Times New Roman" w:hAnsi="Times New Roman"/>
          <w:sz w:val="28"/>
          <w:szCs w:val="28"/>
          <w:lang w:val="en-US"/>
        </w:rPr>
        <w:t xml:space="preserve"> while a horizontal price fixing which is illegal per se</w:t>
      </w:r>
      <w:r w:rsidR="00A253D2" w:rsidRPr="00FD7C1B">
        <w:rPr>
          <w:rFonts w:ascii="Times New Roman" w:hAnsi="Times New Roman"/>
          <w:sz w:val="28"/>
          <w:szCs w:val="28"/>
          <w:lang w:val="en-US"/>
        </w:rPr>
        <w:t xml:space="preserve"> </w:t>
      </w:r>
      <w:r w:rsidR="00FA3389" w:rsidRPr="00FD7C1B">
        <w:rPr>
          <w:rFonts w:ascii="Times New Roman" w:hAnsi="Times New Roman"/>
          <w:sz w:val="28"/>
          <w:szCs w:val="28"/>
          <w:lang w:val="en-US"/>
        </w:rPr>
        <w:t>is disguised as allowed vertical price fixing. In general, it</w:t>
      </w:r>
      <w:r w:rsidR="00A253D2" w:rsidRPr="00FD7C1B">
        <w:rPr>
          <w:rFonts w:ascii="Times New Roman" w:hAnsi="Times New Roman"/>
          <w:sz w:val="28"/>
          <w:szCs w:val="28"/>
          <w:lang w:val="en-US"/>
        </w:rPr>
        <w:t xml:space="preserve"> </w:t>
      </w:r>
      <w:r w:rsidR="00FA3389" w:rsidRPr="00FD7C1B">
        <w:rPr>
          <w:rFonts w:ascii="Times New Roman" w:hAnsi="Times New Roman"/>
          <w:sz w:val="28"/>
          <w:szCs w:val="28"/>
          <w:lang w:val="en-US"/>
        </w:rPr>
        <w:t xml:space="preserve">can </w:t>
      </w:r>
      <w:r w:rsidR="00A253D2" w:rsidRPr="00FD7C1B">
        <w:rPr>
          <w:rFonts w:ascii="Times New Roman" w:hAnsi="Times New Roman"/>
          <w:sz w:val="28"/>
          <w:szCs w:val="28"/>
          <w:lang w:val="en-US"/>
        </w:rPr>
        <w:t>lead to higher prices for consumers</w:t>
      </w:r>
      <w:r w:rsidR="00FA3389" w:rsidRPr="00FD7C1B">
        <w:rPr>
          <w:rFonts w:ascii="Times New Roman" w:hAnsi="Times New Roman"/>
          <w:sz w:val="28"/>
          <w:szCs w:val="28"/>
          <w:lang w:val="en-US"/>
        </w:rPr>
        <w:t>. 2) Resale price maintenance may be abused by an undertaking having market power.</w:t>
      </w:r>
    </w:p>
    <w:p w:rsidR="009C35AE" w:rsidRPr="00FD7C1B" w:rsidRDefault="00D4585F" w:rsidP="00FD7C1B">
      <w:pPr>
        <w:tabs>
          <w:tab w:val="left" w:pos="1701"/>
          <w:tab w:val="left" w:pos="3544"/>
        </w:tabs>
        <w:spacing w:after="0" w:line="240" w:lineRule="auto"/>
        <w:ind w:firstLine="709"/>
        <w:contextualSpacing/>
        <w:jc w:val="both"/>
        <w:rPr>
          <w:rFonts w:ascii="Times New Roman" w:hAnsi="Times New Roman"/>
          <w:sz w:val="28"/>
          <w:szCs w:val="28"/>
          <w:lang w:val="en-US"/>
        </w:rPr>
      </w:pPr>
      <w:r w:rsidRPr="00FD7C1B">
        <w:rPr>
          <w:rFonts w:ascii="Times New Roman" w:hAnsi="Times New Roman"/>
          <w:sz w:val="28"/>
          <w:szCs w:val="28"/>
          <w:lang w:val="en-US"/>
        </w:rPr>
        <w:t xml:space="preserve">Taking into account the specificity of the Russian </w:t>
      </w:r>
      <w:r w:rsidR="00BE6847" w:rsidRPr="00FD7C1B">
        <w:rPr>
          <w:rFonts w:ascii="Times New Roman" w:hAnsi="Times New Roman"/>
          <w:sz w:val="28"/>
          <w:szCs w:val="28"/>
          <w:lang w:val="en-US"/>
        </w:rPr>
        <w:t>F</w:t>
      </w:r>
      <w:r w:rsidRPr="00FD7C1B">
        <w:rPr>
          <w:rFonts w:ascii="Times New Roman" w:hAnsi="Times New Roman"/>
          <w:sz w:val="28"/>
          <w:szCs w:val="28"/>
          <w:lang w:val="en-US"/>
        </w:rPr>
        <w:t xml:space="preserve">ederal </w:t>
      </w:r>
      <w:r w:rsidR="00BE6847" w:rsidRPr="00FD7C1B">
        <w:rPr>
          <w:rFonts w:ascii="Times New Roman" w:hAnsi="Times New Roman"/>
          <w:sz w:val="28"/>
          <w:szCs w:val="28"/>
          <w:lang w:val="en-US"/>
        </w:rPr>
        <w:t>L</w:t>
      </w:r>
      <w:r w:rsidRPr="00FD7C1B">
        <w:rPr>
          <w:rFonts w:ascii="Times New Roman" w:hAnsi="Times New Roman"/>
          <w:sz w:val="28"/>
          <w:szCs w:val="28"/>
          <w:lang w:val="en-US"/>
        </w:rPr>
        <w:t xml:space="preserve">aw on the Protection of Competition, it has to be pointed out that </w:t>
      </w:r>
      <w:r w:rsidR="00610CE5" w:rsidRPr="00FD7C1B">
        <w:rPr>
          <w:rFonts w:ascii="Times New Roman" w:hAnsi="Times New Roman"/>
          <w:sz w:val="28"/>
          <w:szCs w:val="28"/>
          <w:lang w:val="en-US"/>
        </w:rPr>
        <w:t xml:space="preserve">the main way of justifying vertical price fixing is stipulated in </w:t>
      </w:r>
      <w:r w:rsidR="004D0D6D" w:rsidRPr="00FD7C1B">
        <w:rPr>
          <w:rFonts w:ascii="Times New Roman" w:hAnsi="Times New Roman"/>
          <w:sz w:val="28"/>
          <w:szCs w:val="28"/>
          <w:lang w:val="en-US"/>
        </w:rPr>
        <w:t>the p</w:t>
      </w:r>
      <w:r w:rsidR="00610CE5" w:rsidRPr="00FD7C1B">
        <w:rPr>
          <w:rFonts w:ascii="Times New Roman" w:hAnsi="Times New Roman"/>
          <w:sz w:val="28"/>
          <w:szCs w:val="28"/>
          <w:lang w:val="en-US"/>
        </w:rPr>
        <w:t xml:space="preserve">aragraph 2 of </w:t>
      </w:r>
      <w:r w:rsidR="004D0D6D" w:rsidRPr="00FD7C1B">
        <w:rPr>
          <w:rFonts w:ascii="Times New Roman" w:hAnsi="Times New Roman"/>
          <w:sz w:val="28"/>
          <w:szCs w:val="28"/>
          <w:lang w:val="en-US"/>
        </w:rPr>
        <w:t>the a</w:t>
      </w:r>
      <w:r w:rsidR="00610CE5" w:rsidRPr="00FD7C1B">
        <w:rPr>
          <w:rFonts w:ascii="Times New Roman" w:hAnsi="Times New Roman"/>
          <w:sz w:val="28"/>
          <w:szCs w:val="28"/>
          <w:lang w:val="en-US"/>
        </w:rPr>
        <w:t xml:space="preserve">rticle 12 of the </w:t>
      </w:r>
      <w:r w:rsidR="00BE6847" w:rsidRPr="00FD7C1B">
        <w:rPr>
          <w:rFonts w:ascii="Times New Roman" w:hAnsi="Times New Roman"/>
          <w:sz w:val="28"/>
          <w:szCs w:val="28"/>
          <w:lang w:val="en-US"/>
        </w:rPr>
        <w:t>F</w:t>
      </w:r>
      <w:r w:rsidR="00610CE5" w:rsidRPr="00FD7C1B">
        <w:rPr>
          <w:rFonts w:ascii="Times New Roman" w:hAnsi="Times New Roman"/>
          <w:sz w:val="28"/>
          <w:szCs w:val="28"/>
          <w:lang w:val="en-US"/>
        </w:rPr>
        <w:t xml:space="preserve">ederal </w:t>
      </w:r>
      <w:r w:rsidR="00BE6847" w:rsidRPr="00FD7C1B">
        <w:rPr>
          <w:rFonts w:ascii="Times New Roman" w:hAnsi="Times New Roman"/>
          <w:sz w:val="28"/>
          <w:szCs w:val="28"/>
          <w:lang w:val="en-US"/>
        </w:rPr>
        <w:t>L</w:t>
      </w:r>
      <w:r w:rsidR="00610CE5" w:rsidRPr="00FD7C1B">
        <w:rPr>
          <w:rFonts w:ascii="Times New Roman" w:hAnsi="Times New Roman"/>
          <w:sz w:val="28"/>
          <w:szCs w:val="28"/>
          <w:lang w:val="en-US"/>
        </w:rPr>
        <w:t xml:space="preserve">aw on the Protection of Competition under which agreements between undertakings </w:t>
      </w:r>
      <w:r w:rsidR="00494FBD" w:rsidRPr="00FD7C1B">
        <w:rPr>
          <w:rFonts w:ascii="Times New Roman" w:hAnsi="Times New Roman"/>
          <w:sz w:val="28"/>
          <w:szCs w:val="28"/>
          <w:lang w:val="en-US"/>
        </w:rPr>
        <w:t>with market share not exceeding 20% are deemed allowed.</w:t>
      </w:r>
      <w:r w:rsidR="008D2C30" w:rsidRPr="00FD7C1B">
        <w:rPr>
          <w:rFonts w:ascii="Times New Roman" w:hAnsi="Times New Roman"/>
          <w:sz w:val="28"/>
          <w:szCs w:val="28"/>
          <w:lang w:val="en-US"/>
        </w:rPr>
        <w:t xml:space="preserve"> </w:t>
      </w:r>
      <w:r w:rsidR="00BE6847" w:rsidRPr="00FD7C1B">
        <w:rPr>
          <w:rFonts w:ascii="Times New Roman" w:hAnsi="Times New Roman"/>
          <w:sz w:val="28"/>
          <w:szCs w:val="28"/>
          <w:lang w:val="en-US"/>
        </w:rPr>
        <w:t>The</w:t>
      </w:r>
      <w:r w:rsidR="008D2C30" w:rsidRPr="00FD7C1B">
        <w:rPr>
          <w:rFonts w:ascii="Times New Roman" w:hAnsi="Times New Roman"/>
          <w:sz w:val="28"/>
          <w:szCs w:val="28"/>
          <w:lang w:val="en-US"/>
        </w:rPr>
        <w:t xml:space="preserve"> </w:t>
      </w:r>
      <w:r w:rsidR="00BE6847" w:rsidRPr="00FD7C1B">
        <w:rPr>
          <w:rFonts w:ascii="Times New Roman" w:hAnsi="Times New Roman"/>
          <w:sz w:val="28"/>
          <w:szCs w:val="28"/>
          <w:lang w:val="en-US"/>
        </w:rPr>
        <w:t>G</w:t>
      </w:r>
      <w:r w:rsidR="008D2C30" w:rsidRPr="00FD7C1B">
        <w:rPr>
          <w:rFonts w:ascii="Times New Roman" w:hAnsi="Times New Roman"/>
          <w:sz w:val="28"/>
          <w:szCs w:val="28"/>
          <w:lang w:val="en-US"/>
        </w:rPr>
        <w:t>uideline</w:t>
      </w:r>
      <w:r w:rsidR="00663337" w:rsidRPr="00FD7C1B">
        <w:rPr>
          <w:rFonts w:ascii="Times New Roman" w:hAnsi="Times New Roman"/>
          <w:sz w:val="28"/>
          <w:szCs w:val="28"/>
          <w:lang w:val="en-US"/>
        </w:rPr>
        <w:t xml:space="preserve"> on methods </w:t>
      </w:r>
      <w:r w:rsidR="004A53F5" w:rsidRPr="00FD7C1B">
        <w:rPr>
          <w:rFonts w:ascii="Times New Roman" w:hAnsi="Times New Roman"/>
          <w:sz w:val="28"/>
          <w:szCs w:val="28"/>
          <w:lang w:val="en-US"/>
        </w:rPr>
        <w:t>for determining</w:t>
      </w:r>
      <w:r w:rsidR="00663337" w:rsidRPr="00FD7C1B">
        <w:rPr>
          <w:rFonts w:ascii="Times New Roman" w:hAnsi="Times New Roman"/>
          <w:sz w:val="28"/>
          <w:szCs w:val="28"/>
          <w:lang w:val="en-US"/>
        </w:rPr>
        <w:t xml:space="preserve"> the market share</w:t>
      </w:r>
      <w:r w:rsidR="004A53F5" w:rsidRPr="00FD7C1B">
        <w:rPr>
          <w:rFonts w:ascii="Times New Roman" w:hAnsi="Times New Roman"/>
          <w:sz w:val="28"/>
          <w:szCs w:val="28"/>
          <w:lang w:val="en-US"/>
        </w:rPr>
        <w:t xml:space="preserve">s of undertakings </w:t>
      </w:r>
      <w:r w:rsidR="008D2C30" w:rsidRPr="00FD7C1B">
        <w:rPr>
          <w:rFonts w:ascii="Times New Roman" w:hAnsi="Times New Roman"/>
          <w:sz w:val="28"/>
          <w:szCs w:val="28"/>
          <w:lang w:val="en-US"/>
        </w:rPr>
        <w:t>is</w:t>
      </w:r>
      <w:r w:rsidR="004A53F5" w:rsidRPr="00FD7C1B">
        <w:rPr>
          <w:rFonts w:ascii="Times New Roman" w:hAnsi="Times New Roman"/>
          <w:sz w:val="28"/>
          <w:szCs w:val="28"/>
          <w:lang w:val="en-US"/>
        </w:rPr>
        <w:t xml:space="preserve"> approved by the order of the Federal Antimonopoly Service of the Russian Federation of April 28, 2010 No. 220 “On approving the procedures for analyzing the state of competition on goods markets”.</w:t>
      </w:r>
      <w:r w:rsidR="007A5B31" w:rsidRPr="00FD7C1B">
        <w:rPr>
          <w:rFonts w:ascii="Times New Roman" w:hAnsi="Times New Roman"/>
          <w:sz w:val="28"/>
          <w:szCs w:val="28"/>
          <w:lang w:val="en-US"/>
        </w:rPr>
        <w:t xml:space="preserve"> It’s important for a Competition Agency to conduct</w:t>
      </w:r>
      <w:r w:rsidR="006D0483" w:rsidRPr="00FD7C1B">
        <w:rPr>
          <w:rFonts w:ascii="Times New Roman" w:hAnsi="Times New Roman"/>
          <w:sz w:val="28"/>
          <w:szCs w:val="28"/>
          <w:lang w:val="en-US"/>
        </w:rPr>
        <w:t xml:space="preserve"> an investigation in strict compliance with the </w:t>
      </w:r>
      <w:r w:rsidR="00BE6847" w:rsidRPr="00FD7C1B">
        <w:rPr>
          <w:rFonts w:ascii="Times New Roman" w:hAnsi="Times New Roman"/>
          <w:sz w:val="28"/>
          <w:szCs w:val="28"/>
          <w:lang w:val="en-US"/>
        </w:rPr>
        <w:t>G</w:t>
      </w:r>
      <w:r w:rsidR="006D0483" w:rsidRPr="00FD7C1B">
        <w:rPr>
          <w:rFonts w:ascii="Times New Roman" w:hAnsi="Times New Roman"/>
          <w:sz w:val="28"/>
          <w:szCs w:val="28"/>
          <w:lang w:val="en-US"/>
        </w:rPr>
        <w:t xml:space="preserve">uideline since otherwise an order issued by the agency may be declared illegal by the </w:t>
      </w:r>
      <w:r w:rsidR="00BE6847" w:rsidRPr="00FD7C1B">
        <w:rPr>
          <w:rFonts w:ascii="Times New Roman" w:hAnsi="Times New Roman"/>
          <w:sz w:val="28"/>
          <w:szCs w:val="28"/>
          <w:lang w:val="en-US"/>
        </w:rPr>
        <w:t>C</w:t>
      </w:r>
      <w:r w:rsidR="006D0483" w:rsidRPr="00FD7C1B">
        <w:rPr>
          <w:rFonts w:ascii="Times New Roman" w:hAnsi="Times New Roman"/>
          <w:sz w:val="28"/>
          <w:szCs w:val="28"/>
          <w:lang w:val="en-US"/>
        </w:rPr>
        <w:t xml:space="preserve">ourt due to not following the established procedures for analyzing the state of competition on goods markets. </w:t>
      </w:r>
      <w:r w:rsidR="003E776E" w:rsidRPr="00FD7C1B">
        <w:rPr>
          <w:rFonts w:ascii="Times New Roman" w:hAnsi="Times New Roman"/>
          <w:sz w:val="28"/>
          <w:szCs w:val="28"/>
          <w:lang w:val="en-US"/>
        </w:rPr>
        <w:t xml:space="preserve">This practice was </w:t>
      </w:r>
      <w:r w:rsidR="00DD340A" w:rsidRPr="00FD7C1B">
        <w:rPr>
          <w:rFonts w:ascii="Times New Roman" w:hAnsi="Times New Roman"/>
          <w:sz w:val="28"/>
          <w:szCs w:val="28"/>
          <w:lang w:val="en-US"/>
        </w:rPr>
        <w:t xml:space="preserve">especially common in previous years when </w:t>
      </w:r>
      <w:r w:rsidR="009C35AE" w:rsidRPr="00FD7C1B">
        <w:rPr>
          <w:rFonts w:ascii="Times New Roman" w:hAnsi="Times New Roman"/>
          <w:sz w:val="28"/>
          <w:szCs w:val="28"/>
          <w:lang w:val="en-US"/>
        </w:rPr>
        <w:t xml:space="preserve">the Federal Antimonopoly Service rarely conducted a market analysis in accordance with the </w:t>
      </w:r>
      <w:r w:rsidR="00BE6847" w:rsidRPr="00FD7C1B">
        <w:rPr>
          <w:rFonts w:ascii="Times New Roman" w:hAnsi="Times New Roman"/>
          <w:sz w:val="28"/>
          <w:szCs w:val="28"/>
          <w:lang w:val="en-US"/>
        </w:rPr>
        <w:t>G</w:t>
      </w:r>
      <w:r w:rsidR="009C35AE" w:rsidRPr="00FD7C1B">
        <w:rPr>
          <w:rFonts w:ascii="Times New Roman" w:hAnsi="Times New Roman"/>
          <w:sz w:val="28"/>
          <w:szCs w:val="28"/>
          <w:lang w:val="en-US"/>
        </w:rPr>
        <w:t xml:space="preserve">uideline directly applying </w:t>
      </w:r>
      <w:r w:rsidR="004D0D6D" w:rsidRPr="00FD7C1B">
        <w:rPr>
          <w:rFonts w:ascii="Times New Roman" w:hAnsi="Times New Roman"/>
          <w:sz w:val="28"/>
          <w:szCs w:val="28"/>
          <w:lang w:val="en-US"/>
        </w:rPr>
        <w:t>the p</w:t>
      </w:r>
      <w:r w:rsidR="009C35AE" w:rsidRPr="00FD7C1B">
        <w:rPr>
          <w:rFonts w:ascii="Times New Roman" w:hAnsi="Times New Roman"/>
          <w:sz w:val="28"/>
          <w:szCs w:val="28"/>
          <w:lang w:val="en-US"/>
        </w:rPr>
        <w:t xml:space="preserve">aragraphs 1 and 2 of </w:t>
      </w:r>
      <w:r w:rsidR="004D0D6D" w:rsidRPr="00FD7C1B">
        <w:rPr>
          <w:rFonts w:ascii="Times New Roman" w:hAnsi="Times New Roman"/>
          <w:sz w:val="28"/>
          <w:szCs w:val="28"/>
          <w:lang w:val="en-US"/>
        </w:rPr>
        <w:t>the a</w:t>
      </w:r>
      <w:r w:rsidR="009C35AE" w:rsidRPr="00FD7C1B">
        <w:rPr>
          <w:rFonts w:ascii="Times New Roman" w:hAnsi="Times New Roman"/>
          <w:sz w:val="28"/>
          <w:szCs w:val="28"/>
          <w:lang w:val="en-US"/>
        </w:rPr>
        <w:t xml:space="preserve">rticle 11 of the </w:t>
      </w:r>
      <w:r w:rsidR="00BE6847" w:rsidRPr="00FD7C1B">
        <w:rPr>
          <w:rFonts w:ascii="Times New Roman" w:hAnsi="Times New Roman"/>
          <w:sz w:val="28"/>
          <w:szCs w:val="28"/>
          <w:lang w:val="en-US"/>
        </w:rPr>
        <w:t>F</w:t>
      </w:r>
      <w:r w:rsidR="009C35AE" w:rsidRPr="00FD7C1B">
        <w:rPr>
          <w:rFonts w:ascii="Times New Roman" w:hAnsi="Times New Roman"/>
          <w:sz w:val="28"/>
          <w:szCs w:val="28"/>
          <w:lang w:val="en-US"/>
        </w:rPr>
        <w:t xml:space="preserve">ederal </w:t>
      </w:r>
      <w:r w:rsidR="00BE6847" w:rsidRPr="00FD7C1B">
        <w:rPr>
          <w:rFonts w:ascii="Times New Roman" w:hAnsi="Times New Roman"/>
          <w:sz w:val="28"/>
          <w:szCs w:val="28"/>
          <w:lang w:val="en-US"/>
        </w:rPr>
        <w:t>L</w:t>
      </w:r>
      <w:r w:rsidR="009C35AE" w:rsidRPr="00FD7C1B">
        <w:rPr>
          <w:rFonts w:ascii="Times New Roman" w:hAnsi="Times New Roman"/>
          <w:sz w:val="28"/>
          <w:szCs w:val="28"/>
          <w:lang w:val="en-US"/>
        </w:rPr>
        <w:t xml:space="preserve">aw on the Protection of Competition </w:t>
      </w:r>
      <w:r w:rsidR="008E4339" w:rsidRPr="00FD7C1B">
        <w:rPr>
          <w:rFonts w:ascii="Times New Roman" w:hAnsi="Times New Roman"/>
          <w:sz w:val="28"/>
          <w:szCs w:val="28"/>
          <w:lang w:val="en-US"/>
        </w:rPr>
        <w:t>[</w:t>
      </w:r>
      <w:r w:rsidR="00C36ACB" w:rsidRPr="00FD7C1B">
        <w:rPr>
          <w:rFonts w:ascii="Times New Roman" w:hAnsi="Times New Roman"/>
          <w:sz w:val="28"/>
          <w:szCs w:val="28"/>
          <w:lang w:val="en-US"/>
        </w:rPr>
        <w:t>5</w:t>
      </w:r>
      <w:r w:rsidR="008E4339" w:rsidRPr="00FD7C1B">
        <w:rPr>
          <w:rFonts w:ascii="Times New Roman" w:hAnsi="Times New Roman"/>
          <w:sz w:val="28"/>
          <w:szCs w:val="28"/>
          <w:lang w:val="en-US"/>
        </w:rPr>
        <w:t>].</w:t>
      </w:r>
    </w:p>
    <w:p w:rsidR="00AE6272" w:rsidRPr="00FD7C1B" w:rsidRDefault="009C35AE" w:rsidP="00FD7C1B">
      <w:pPr>
        <w:tabs>
          <w:tab w:val="left" w:pos="1701"/>
          <w:tab w:val="left" w:pos="3544"/>
        </w:tabs>
        <w:spacing w:after="0" w:line="240" w:lineRule="auto"/>
        <w:ind w:firstLine="709"/>
        <w:contextualSpacing/>
        <w:jc w:val="both"/>
        <w:rPr>
          <w:rFonts w:ascii="Times New Roman" w:hAnsi="Times New Roman"/>
          <w:sz w:val="28"/>
          <w:szCs w:val="28"/>
          <w:lang w:val="en-US"/>
        </w:rPr>
      </w:pPr>
      <w:r w:rsidRPr="00FD7C1B">
        <w:rPr>
          <w:rFonts w:ascii="Times New Roman" w:hAnsi="Times New Roman"/>
          <w:sz w:val="28"/>
          <w:szCs w:val="28"/>
          <w:lang w:val="en-US"/>
        </w:rPr>
        <w:t xml:space="preserve">For example, </w:t>
      </w:r>
      <w:r w:rsidR="00EB1ACB" w:rsidRPr="00FD7C1B">
        <w:rPr>
          <w:rFonts w:ascii="Times New Roman" w:hAnsi="Times New Roman"/>
          <w:sz w:val="28"/>
          <w:szCs w:val="28"/>
          <w:lang w:val="en-US"/>
        </w:rPr>
        <w:t xml:space="preserve">in the </w:t>
      </w:r>
      <w:r w:rsidR="00BE6847" w:rsidRPr="00FD7C1B">
        <w:rPr>
          <w:rFonts w:ascii="Times New Roman" w:hAnsi="Times New Roman"/>
          <w:sz w:val="28"/>
          <w:szCs w:val="28"/>
          <w:lang w:val="en-US"/>
        </w:rPr>
        <w:t>R</w:t>
      </w:r>
      <w:r w:rsidR="009208C6" w:rsidRPr="00FD7C1B">
        <w:rPr>
          <w:rFonts w:ascii="Times New Roman" w:hAnsi="Times New Roman"/>
          <w:sz w:val="28"/>
          <w:szCs w:val="28"/>
          <w:lang w:val="en-US"/>
        </w:rPr>
        <w:t xml:space="preserve">esolution of 26 August, 2014, case No. A29-4292/2013 the Arbitration Court of the Volga-Vyatka district upheld the decision of the lower court which declared invalid an order of a Competition Agency noting that the Agency hadn’t </w:t>
      </w:r>
      <w:r w:rsidR="00E71B01" w:rsidRPr="00FD7C1B">
        <w:rPr>
          <w:rFonts w:ascii="Times New Roman" w:hAnsi="Times New Roman"/>
          <w:sz w:val="28"/>
          <w:szCs w:val="28"/>
          <w:lang w:val="en-US"/>
        </w:rPr>
        <w:t xml:space="preserve">fully </w:t>
      </w:r>
      <w:r w:rsidR="0004270B" w:rsidRPr="00FD7C1B">
        <w:rPr>
          <w:rFonts w:ascii="Times New Roman" w:hAnsi="Times New Roman"/>
          <w:sz w:val="28"/>
          <w:szCs w:val="28"/>
          <w:lang w:val="en-US"/>
        </w:rPr>
        <w:t xml:space="preserve">determined the undertakings operating on the market, and thus the market share of the concerned </w:t>
      </w:r>
      <w:r w:rsidR="00236718" w:rsidRPr="00FD7C1B">
        <w:rPr>
          <w:rFonts w:ascii="Times New Roman" w:hAnsi="Times New Roman"/>
          <w:sz w:val="28"/>
          <w:szCs w:val="28"/>
          <w:lang w:val="en-US"/>
        </w:rPr>
        <w:t>undertaking</w:t>
      </w:r>
      <w:r w:rsidR="0004270B" w:rsidRPr="00FD7C1B">
        <w:rPr>
          <w:rFonts w:ascii="Times New Roman" w:hAnsi="Times New Roman"/>
          <w:sz w:val="28"/>
          <w:szCs w:val="28"/>
          <w:lang w:val="en-US"/>
        </w:rPr>
        <w:t xml:space="preserve"> </w:t>
      </w:r>
      <w:r w:rsidR="00236718" w:rsidRPr="00FD7C1B">
        <w:rPr>
          <w:rFonts w:ascii="Times New Roman" w:hAnsi="Times New Roman"/>
          <w:sz w:val="28"/>
          <w:szCs w:val="28"/>
          <w:lang w:val="en-US"/>
        </w:rPr>
        <w:t>could not</w:t>
      </w:r>
      <w:r w:rsidR="0004270B" w:rsidRPr="00FD7C1B">
        <w:rPr>
          <w:rFonts w:ascii="Times New Roman" w:hAnsi="Times New Roman"/>
          <w:sz w:val="28"/>
          <w:szCs w:val="28"/>
          <w:lang w:val="en-US"/>
        </w:rPr>
        <w:t xml:space="preserve"> be </w:t>
      </w:r>
      <w:r w:rsidR="00236718" w:rsidRPr="00FD7C1B">
        <w:rPr>
          <w:rFonts w:ascii="Times New Roman" w:hAnsi="Times New Roman"/>
          <w:sz w:val="28"/>
          <w:szCs w:val="28"/>
          <w:lang w:val="en-US"/>
        </w:rPr>
        <w:t xml:space="preserve">defined. </w:t>
      </w:r>
      <w:r w:rsidR="00723F64" w:rsidRPr="00FD7C1B">
        <w:rPr>
          <w:rFonts w:ascii="Times New Roman" w:hAnsi="Times New Roman"/>
          <w:sz w:val="28"/>
          <w:szCs w:val="28"/>
          <w:lang w:val="en-US"/>
        </w:rPr>
        <w:t xml:space="preserve">Apart from the above mentioned resale price maintenance prohibition there should be taken into consideration </w:t>
      </w:r>
      <w:r w:rsidR="0021443E" w:rsidRPr="00FD7C1B">
        <w:rPr>
          <w:rFonts w:ascii="Times New Roman" w:hAnsi="Times New Roman"/>
          <w:sz w:val="28"/>
          <w:szCs w:val="28"/>
          <w:lang w:val="en-US"/>
        </w:rPr>
        <w:t xml:space="preserve">the General Exemptions </w:t>
      </w:r>
      <w:r w:rsidR="00F65E1E" w:rsidRPr="00FD7C1B">
        <w:rPr>
          <w:rFonts w:ascii="Times New Roman" w:hAnsi="Times New Roman"/>
          <w:sz w:val="28"/>
          <w:szCs w:val="28"/>
          <w:lang w:val="en-US"/>
        </w:rPr>
        <w:t xml:space="preserve">approved by the </w:t>
      </w:r>
      <w:r w:rsidR="00BE6847" w:rsidRPr="00FD7C1B">
        <w:rPr>
          <w:rFonts w:ascii="Times New Roman" w:hAnsi="Times New Roman"/>
          <w:sz w:val="28"/>
          <w:szCs w:val="28"/>
          <w:lang w:val="en-US"/>
        </w:rPr>
        <w:t>G</w:t>
      </w:r>
      <w:r w:rsidR="0021443E" w:rsidRPr="00FD7C1B">
        <w:rPr>
          <w:rFonts w:ascii="Times New Roman" w:hAnsi="Times New Roman"/>
          <w:sz w:val="28"/>
          <w:szCs w:val="28"/>
          <w:lang w:val="en-US"/>
        </w:rPr>
        <w:t xml:space="preserve">overnment of the Russian Federation </w:t>
      </w:r>
      <w:r w:rsidR="00F65E1E" w:rsidRPr="00FD7C1B">
        <w:rPr>
          <w:rFonts w:ascii="Times New Roman" w:hAnsi="Times New Roman"/>
          <w:sz w:val="28"/>
          <w:szCs w:val="28"/>
          <w:lang w:val="en-US"/>
        </w:rPr>
        <w:t xml:space="preserve">which include a number of provisions raising some concerns in reconciling them with the provisions stipulated in the </w:t>
      </w:r>
      <w:r w:rsidR="00BE6847" w:rsidRPr="00FD7C1B">
        <w:rPr>
          <w:rFonts w:ascii="Times New Roman" w:hAnsi="Times New Roman"/>
          <w:sz w:val="28"/>
          <w:szCs w:val="28"/>
          <w:lang w:val="en-US"/>
        </w:rPr>
        <w:t>F</w:t>
      </w:r>
      <w:r w:rsidR="00F65E1E" w:rsidRPr="00FD7C1B">
        <w:rPr>
          <w:rFonts w:ascii="Times New Roman" w:hAnsi="Times New Roman"/>
          <w:sz w:val="28"/>
          <w:szCs w:val="28"/>
          <w:lang w:val="en-US"/>
        </w:rPr>
        <w:t xml:space="preserve">ederal </w:t>
      </w:r>
      <w:r w:rsidR="00BE6847" w:rsidRPr="00FD7C1B">
        <w:rPr>
          <w:rFonts w:ascii="Times New Roman" w:hAnsi="Times New Roman"/>
          <w:sz w:val="28"/>
          <w:szCs w:val="28"/>
          <w:lang w:val="en-US"/>
        </w:rPr>
        <w:t>L</w:t>
      </w:r>
      <w:r w:rsidR="00F65E1E" w:rsidRPr="00FD7C1B">
        <w:rPr>
          <w:rFonts w:ascii="Times New Roman" w:hAnsi="Times New Roman"/>
          <w:sz w:val="28"/>
          <w:szCs w:val="28"/>
          <w:lang w:val="en-US"/>
        </w:rPr>
        <w:t xml:space="preserve">aw on the Protection of Competition. </w:t>
      </w:r>
      <w:r w:rsidR="0051056B" w:rsidRPr="00FD7C1B">
        <w:rPr>
          <w:rFonts w:ascii="Times New Roman" w:hAnsi="Times New Roman"/>
          <w:sz w:val="28"/>
          <w:szCs w:val="28"/>
          <w:lang w:val="en-US"/>
        </w:rPr>
        <w:t xml:space="preserve">In particular, subparagraph “g” of </w:t>
      </w:r>
      <w:r w:rsidR="004D0D6D" w:rsidRPr="00FD7C1B">
        <w:rPr>
          <w:rFonts w:ascii="Times New Roman" w:hAnsi="Times New Roman"/>
          <w:sz w:val="28"/>
          <w:szCs w:val="28"/>
          <w:lang w:val="en-US"/>
        </w:rPr>
        <w:t>the p</w:t>
      </w:r>
      <w:r w:rsidR="0051056B" w:rsidRPr="00FD7C1B">
        <w:rPr>
          <w:rFonts w:ascii="Times New Roman" w:hAnsi="Times New Roman"/>
          <w:sz w:val="28"/>
          <w:szCs w:val="28"/>
          <w:lang w:val="en-US"/>
        </w:rPr>
        <w:t xml:space="preserve">aragraph 1 of the General Exemptions deems illegal contract terms prohibiting the buyer to produce, buy or sell goods which are substitutes to goods obtained or which may be obtained from supplier in accordance with the agreement. At the same time, there is an exemption to the prohibition concerning cases </w:t>
      </w:r>
      <w:r w:rsidR="003E4076" w:rsidRPr="00FD7C1B">
        <w:rPr>
          <w:rFonts w:ascii="Times New Roman" w:hAnsi="Times New Roman"/>
          <w:sz w:val="28"/>
          <w:szCs w:val="28"/>
          <w:lang w:val="en-US"/>
        </w:rPr>
        <w:t xml:space="preserve">when the prohibited </w:t>
      </w:r>
      <w:r w:rsidR="003E4076" w:rsidRPr="00FD7C1B">
        <w:rPr>
          <w:rFonts w:ascii="Times New Roman" w:hAnsi="Times New Roman"/>
          <w:sz w:val="28"/>
          <w:szCs w:val="28"/>
          <w:lang w:val="en-US"/>
        </w:rPr>
        <w:lastRenderedPageBreak/>
        <w:t xml:space="preserve">terms are established for the period not longer than three years which contradicts </w:t>
      </w:r>
      <w:r w:rsidR="004D0D6D" w:rsidRPr="00FD7C1B">
        <w:rPr>
          <w:rFonts w:ascii="Times New Roman" w:hAnsi="Times New Roman"/>
          <w:sz w:val="28"/>
          <w:szCs w:val="28"/>
          <w:lang w:val="en-US"/>
        </w:rPr>
        <w:t>the s</w:t>
      </w:r>
      <w:r w:rsidR="003E4076" w:rsidRPr="00FD7C1B">
        <w:rPr>
          <w:rFonts w:ascii="Times New Roman" w:hAnsi="Times New Roman"/>
          <w:sz w:val="28"/>
          <w:szCs w:val="28"/>
          <w:lang w:val="en-US"/>
        </w:rPr>
        <w:t xml:space="preserve">ubparagraph 2 of </w:t>
      </w:r>
      <w:r w:rsidR="004D0D6D" w:rsidRPr="00FD7C1B">
        <w:rPr>
          <w:rFonts w:ascii="Times New Roman" w:hAnsi="Times New Roman"/>
          <w:sz w:val="28"/>
          <w:szCs w:val="28"/>
          <w:lang w:val="en-US"/>
        </w:rPr>
        <w:t>the p</w:t>
      </w:r>
      <w:r w:rsidR="003E4076" w:rsidRPr="00FD7C1B">
        <w:rPr>
          <w:rFonts w:ascii="Times New Roman" w:hAnsi="Times New Roman"/>
          <w:sz w:val="28"/>
          <w:szCs w:val="28"/>
          <w:lang w:val="en-US"/>
        </w:rPr>
        <w:t xml:space="preserve">aragraph 2 of </w:t>
      </w:r>
      <w:r w:rsidR="004D0D6D" w:rsidRPr="00FD7C1B">
        <w:rPr>
          <w:rFonts w:ascii="Times New Roman" w:hAnsi="Times New Roman"/>
          <w:sz w:val="28"/>
          <w:szCs w:val="28"/>
          <w:lang w:val="en-US"/>
        </w:rPr>
        <w:t>the a</w:t>
      </w:r>
      <w:r w:rsidR="003E4076" w:rsidRPr="00FD7C1B">
        <w:rPr>
          <w:rFonts w:ascii="Times New Roman" w:hAnsi="Times New Roman"/>
          <w:sz w:val="28"/>
          <w:szCs w:val="28"/>
          <w:lang w:val="en-US"/>
        </w:rPr>
        <w:t xml:space="preserve">rticle 11 of the </w:t>
      </w:r>
      <w:r w:rsidR="00BE6847" w:rsidRPr="00FD7C1B">
        <w:rPr>
          <w:rFonts w:ascii="Times New Roman" w:hAnsi="Times New Roman"/>
          <w:sz w:val="28"/>
          <w:szCs w:val="28"/>
          <w:lang w:val="en-US"/>
        </w:rPr>
        <w:t>F</w:t>
      </w:r>
      <w:r w:rsidR="003E4076" w:rsidRPr="00FD7C1B">
        <w:rPr>
          <w:rFonts w:ascii="Times New Roman" w:hAnsi="Times New Roman"/>
          <w:sz w:val="28"/>
          <w:szCs w:val="28"/>
          <w:lang w:val="en-US"/>
        </w:rPr>
        <w:t xml:space="preserve">ederal </w:t>
      </w:r>
      <w:r w:rsidR="00BE6847" w:rsidRPr="00FD7C1B">
        <w:rPr>
          <w:rFonts w:ascii="Times New Roman" w:hAnsi="Times New Roman"/>
          <w:sz w:val="28"/>
          <w:szCs w:val="28"/>
          <w:lang w:val="en-US"/>
        </w:rPr>
        <w:t>L</w:t>
      </w:r>
      <w:r w:rsidR="003E4076" w:rsidRPr="00FD7C1B">
        <w:rPr>
          <w:rFonts w:ascii="Times New Roman" w:hAnsi="Times New Roman"/>
          <w:sz w:val="28"/>
          <w:szCs w:val="28"/>
          <w:lang w:val="en-US"/>
        </w:rPr>
        <w:t>aw on the Protection of Competition containing prohibition on contract terms imposing on a buyer obligation not to sell goods obtained from undertakings that are competitors of the supplier.</w:t>
      </w:r>
      <w:r w:rsidR="00AE6272" w:rsidRPr="00FD7C1B">
        <w:rPr>
          <w:rFonts w:ascii="Times New Roman" w:hAnsi="Times New Roman"/>
          <w:sz w:val="28"/>
          <w:szCs w:val="28"/>
          <w:lang w:val="en-US"/>
        </w:rPr>
        <w:t xml:space="preserve"> It could be argued, however, that Subparagraph “g” of Paragraph 1 of the General Exemptions is applicable only to cases involving application of </w:t>
      </w:r>
      <w:r w:rsidR="007130F6" w:rsidRPr="00FD7C1B">
        <w:rPr>
          <w:rFonts w:ascii="Times New Roman" w:hAnsi="Times New Roman"/>
          <w:sz w:val="28"/>
          <w:szCs w:val="28"/>
          <w:lang w:val="en-US"/>
        </w:rPr>
        <w:t xml:space="preserve">Subparagraph 1 of </w:t>
      </w:r>
      <w:r w:rsidR="004D0D6D" w:rsidRPr="00FD7C1B">
        <w:rPr>
          <w:rFonts w:ascii="Times New Roman" w:hAnsi="Times New Roman"/>
          <w:sz w:val="28"/>
          <w:szCs w:val="28"/>
          <w:lang w:val="en-US"/>
        </w:rPr>
        <w:t>the p</w:t>
      </w:r>
      <w:r w:rsidR="007130F6" w:rsidRPr="00FD7C1B">
        <w:rPr>
          <w:rFonts w:ascii="Times New Roman" w:hAnsi="Times New Roman"/>
          <w:sz w:val="28"/>
          <w:szCs w:val="28"/>
          <w:lang w:val="en-US"/>
        </w:rPr>
        <w:t xml:space="preserve">aragraph 13 of the </w:t>
      </w:r>
      <w:r w:rsidR="00BE6847" w:rsidRPr="00FD7C1B">
        <w:rPr>
          <w:rFonts w:ascii="Times New Roman" w:hAnsi="Times New Roman"/>
          <w:sz w:val="28"/>
          <w:szCs w:val="28"/>
          <w:lang w:val="en-US"/>
        </w:rPr>
        <w:t>F</w:t>
      </w:r>
      <w:r w:rsidR="007130F6" w:rsidRPr="00FD7C1B">
        <w:rPr>
          <w:rFonts w:ascii="Times New Roman" w:hAnsi="Times New Roman"/>
          <w:sz w:val="28"/>
          <w:szCs w:val="28"/>
          <w:lang w:val="en-US"/>
        </w:rPr>
        <w:t xml:space="preserve">ederal </w:t>
      </w:r>
      <w:r w:rsidR="00BE6847" w:rsidRPr="00FD7C1B">
        <w:rPr>
          <w:rFonts w:ascii="Times New Roman" w:hAnsi="Times New Roman"/>
          <w:sz w:val="28"/>
          <w:szCs w:val="28"/>
          <w:lang w:val="en-US"/>
        </w:rPr>
        <w:t>L</w:t>
      </w:r>
      <w:r w:rsidR="007130F6" w:rsidRPr="00FD7C1B">
        <w:rPr>
          <w:rFonts w:ascii="Times New Roman" w:hAnsi="Times New Roman"/>
          <w:sz w:val="28"/>
          <w:szCs w:val="28"/>
          <w:lang w:val="en-US"/>
        </w:rPr>
        <w:t>aw on the Protection of Competition</w:t>
      </w:r>
      <w:r w:rsidR="0095195B" w:rsidRPr="00FD7C1B">
        <w:rPr>
          <w:rFonts w:ascii="Times New Roman" w:hAnsi="Times New Roman"/>
          <w:sz w:val="28"/>
          <w:szCs w:val="28"/>
          <w:lang w:val="en-US"/>
        </w:rPr>
        <w:t xml:space="preserve"> which provides for additional conditions under which agreements or other legal transactions leading to economic growth and lacking anticompetitive effect can be deemed allowed. However, </w:t>
      </w:r>
      <w:r w:rsidR="004D0D6D" w:rsidRPr="00FD7C1B">
        <w:rPr>
          <w:rFonts w:ascii="Times New Roman" w:hAnsi="Times New Roman"/>
          <w:sz w:val="28"/>
          <w:szCs w:val="28"/>
          <w:lang w:val="en-US"/>
        </w:rPr>
        <w:t>the p</w:t>
      </w:r>
      <w:r w:rsidR="00A16BA2" w:rsidRPr="00FD7C1B">
        <w:rPr>
          <w:rFonts w:ascii="Times New Roman" w:hAnsi="Times New Roman"/>
          <w:sz w:val="28"/>
          <w:szCs w:val="28"/>
          <w:lang w:val="en-US"/>
        </w:rPr>
        <w:t xml:space="preserve">aragraph 4 of </w:t>
      </w:r>
      <w:r w:rsidR="004D0D6D" w:rsidRPr="00FD7C1B">
        <w:rPr>
          <w:rFonts w:ascii="Times New Roman" w:hAnsi="Times New Roman"/>
          <w:sz w:val="28"/>
          <w:szCs w:val="28"/>
          <w:lang w:val="en-US"/>
        </w:rPr>
        <w:t xml:space="preserve">the </w:t>
      </w:r>
      <w:r w:rsidR="00A16BA2" w:rsidRPr="00FD7C1B">
        <w:rPr>
          <w:rFonts w:ascii="Times New Roman" w:hAnsi="Times New Roman"/>
          <w:sz w:val="28"/>
          <w:szCs w:val="28"/>
          <w:lang w:val="en-US"/>
        </w:rPr>
        <w:t xml:space="preserve">Resolution of the </w:t>
      </w:r>
      <w:r w:rsidR="00BE6847" w:rsidRPr="00FD7C1B">
        <w:rPr>
          <w:rFonts w:ascii="Times New Roman" w:hAnsi="Times New Roman"/>
          <w:sz w:val="28"/>
          <w:szCs w:val="28"/>
          <w:lang w:val="en-US"/>
        </w:rPr>
        <w:t>G</w:t>
      </w:r>
      <w:r w:rsidR="00A16BA2" w:rsidRPr="00FD7C1B">
        <w:rPr>
          <w:rFonts w:ascii="Times New Roman" w:hAnsi="Times New Roman"/>
          <w:sz w:val="28"/>
          <w:szCs w:val="28"/>
          <w:lang w:val="en-US"/>
        </w:rPr>
        <w:t xml:space="preserve">overnment of the Russian Federation “On the admissibility of agreements between economic entities” stipulates that agreements which are not in compliance with the General Exemptions may be deemed allowed if they comply with the conditions established in </w:t>
      </w:r>
      <w:r w:rsidR="004D0D6D" w:rsidRPr="00FD7C1B">
        <w:rPr>
          <w:rFonts w:ascii="Times New Roman" w:hAnsi="Times New Roman"/>
          <w:sz w:val="28"/>
          <w:szCs w:val="28"/>
          <w:lang w:val="en-US"/>
        </w:rPr>
        <w:t>the p</w:t>
      </w:r>
      <w:r w:rsidR="00A16BA2" w:rsidRPr="00FD7C1B">
        <w:rPr>
          <w:rFonts w:ascii="Times New Roman" w:hAnsi="Times New Roman"/>
          <w:sz w:val="28"/>
          <w:szCs w:val="28"/>
          <w:lang w:val="en-US"/>
        </w:rPr>
        <w:t xml:space="preserve">aragraph 1 of </w:t>
      </w:r>
      <w:r w:rsidR="004D0D6D" w:rsidRPr="00FD7C1B">
        <w:rPr>
          <w:rFonts w:ascii="Times New Roman" w:hAnsi="Times New Roman"/>
          <w:sz w:val="28"/>
          <w:szCs w:val="28"/>
          <w:lang w:val="en-US"/>
        </w:rPr>
        <w:t>the a</w:t>
      </w:r>
      <w:r w:rsidR="00A16BA2" w:rsidRPr="00FD7C1B">
        <w:rPr>
          <w:rFonts w:ascii="Times New Roman" w:hAnsi="Times New Roman"/>
          <w:sz w:val="28"/>
          <w:szCs w:val="28"/>
          <w:lang w:val="en-US"/>
        </w:rPr>
        <w:t xml:space="preserve">rticle 13 of the </w:t>
      </w:r>
      <w:r w:rsidR="00BE6847" w:rsidRPr="00FD7C1B">
        <w:rPr>
          <w:rFonts w:ascii="Times New Roman" w:hAnsi="Times New Roman"/>
          <w:sz w:val="28"/>
          <w:szCs w:val="28"/>
          <w:lang w:val="en-US"/>
        </w:rPr>
        <w:t>F</w:t>
      </w:r>
      <w:r w:rsidR="00A16BA2" w:rsidRPr="00FD7C1B">
        <w:rPr>
          <w:rFonts w:ascii="Times New Roman" w:hAnsi="Times New Roman"/>
          <w:sz w:val="28"/>
          <w:szCs w:val="28"/>
          <w:lang w:val="en-US"/>
        </w:rPr>
        <w:t xml:space="preserve">ederal </w:t>
      </w:r>
      <w:r w:rsidR="00BE6847" w:rsidRPr="00FD7C1B">
        <w:rPr>
          <w:rFonts w:ascii="Times New Roman" w:hAnsi="Times New Roman"/>
          <w:sz w:val="28"/>
          <w:szCs w:val="28"/>
          <w:lang w:val="en-US"/>
        </w:rPr>
        <w:t>L</w:t>
      </w:r>
      <w:r w:rsidR="00A16BA2" w:rsidRPr="00FD7C1B">
        <w:rPr>
          <w:rFonts w:ascii="Times New Roman" w:hAnsi="Times New Roman"/>
          <w:sz w:val="28"/>
          <w:szCs w:val="28"/>
          <w:lang w:val="en-US"/>
        </w:rPr>
        <w:t>aw on the Protection of Competition which means even the agreements concluded for a period more than three years may be deemed allowed.</w:t>
      </w:r>
    </w:p>
    <w:p w:rsidR="005A6257" w:rsidRPr="00FD7C1B" w:rsidRDefault="00826D15" w:rsidP="00FD7C1B">
      <w:pPr>
        <w:tabs>
          <w:tab w:val="left" w:pos="1701"/>
          <w:tab w:val="left" w:pos="3544"/>
        </w:tabs>
        <w:spacing w:after="0" w:line="240" w:lineRule="auto"/>
        <w:ind w:firstLine="709"/>
        <w:contextualSpacing/>
        <w:jc w:val="both"/>
        <w:rPr>
          <w:rFonts w:ascii="Times New Roman" w:hAnsi="Times New Roman"/>
          <w:sz w:val="28"/>
          <w:szCs w:val="28"/>
          <w:lang w:val="en-US"/>
        </w:rPr>
      </w:pPr>
      <w:r w:rsidRPr="00FD7C1B">
        <w:rPr>
          <w:rFonts w:ascii="Times New Roman" w:hAnsi="Times New Roman"/>
          <w:sz w:val="28"/>
          <w:szCs w:val="28"/>
          <w:lang w:val="en-US"/>
        </w:rPr>
        <w:t>The foregoing results in a conclusion that the prohibitions established in the General Exemption are relative. They aren’t applicable when the market shares of the considered undertakings don’t exceed 20% and even if they do there is a possibility not to apply them provided the conditions stipulated in paragraph 1 of article 13 of the federal law on the Protection of Competition</w:t>
      </w:r>
      <w:r w:rsidR="00BE6847" w:rsidRPr="00FD7C1B">
        <w:rPr>
          <w:rFonts w:ascii="Times New Roman" w:hAnsi="Times New Roman"/>
          <w:sz w:val="28"/>
          <w:szCs w:val="28"/>
          <w:lang w:val="en-US"/>
        </w:rPr>
        <w:t xml:space="preserve"> are fulfilled</w:t>
      </w:r>
      <w:r w:rsidRPr="00FD7C1B">
        <w:rPr>
          <w:rFonts w:ascii="Times New Roman" w:hAnsi="Times New Roman"/>
          <w:sz w:val="28"/>
          <w:szCs w:val="28"/>
          <w:lang w:val="en-US"/>
        </w:rPr>
        <w:t>.</w:t>
      </w:r>
      <w:r w:rsidR="001762A5" w:rsidRPr="00FD7C1B">
        <w:rPr>
          <w:rFonts w:ascii="Times New Roman" w:hAnsi="Times New Roman"/>
          <w:sz w:val="28"/>
          <w:szCs w:val="28"/>
          <w:lang w:val="en-US"/>
        </w:rPr>
        <w:t xml:space="preserve"> </w:t>
      </w:r>
      <w:r w:rsidR="000C2021" w:rsidRPr="00FD7C1B">
        <w:rPr>
          <w:rFonts w:ascii="Times New Roman" w:hAnsi="Times New Roman"/>
          <w:sz w:val="28"/>
          <w:szCs w:val="28"/>
          <w:lang w:val="en-US"/>
        </w:rPr>
        <w:t xml:space="preserve">The question remains how other prohibitions stipulated in General Exemptions should be assessed and applied including those concerning vertical agreements and that are not enshrined in the </w:t>
      </w:r>
      <w:r w:rsidR="00BE6847" w:rsidRPr="00FD7C1B">
        <w:rPr>
          <w:rFonts w:ascii="Times New Roman" w:hAnsi="Times New Roman"/>
          <w:sz w:val="28"/>
          <w:szCs w:val="28"/>
          <w:lang w:val="en-US"/>
        </w:rPr>
        <w:t>F</w:t>
      </w:r>
      <w:r w:rsidR="000C2021" w:rsidRPr="00FD7C1B">
        <w:rPr>
          <w:rFonts w:ascii="Times New Roman" w:hAnsi="Times New Roman"/>
          <w:sz w:val="28"/>
          <w:szCs w:val="28"/>
          <w:lang w:val="en-US"/>
        </w:rPr>
        <w:t xml:space="preserve">ederal </w:t>
      </w:r>
      <w:r w:rsidR="00BE6847" w:rsidRPr="00FD7C1B">
        <w:rPr>
          <w:rFonts w:ascii="Times New Roman" w:hAnsi="Times New Roman"/>
          <w:sz w:val="28"/>
          <w:szCs w:val="28"/>
          <w:lang w:val="en-US"/>
        </w:rPr>
        <w:t>L</w:t>
      </w:r>
      <w:r w:rsidR="000C2021" w:rsidRPr="00FD7C1B">
        <w:rPr>
          <w:rFonts w:ascii="Times New Roman" w:hAnsi="Times New Roman"/>
          <w:sz w:val="28"/>
          <w:szCs w:val="28"/>
          <w:lang w:val="en-US"/>
        </w:rPr>
        <w:t xml:space="preserve">aw on the Protection of Competition. These included, in particular, prohibition of obligating buyer not to operate within a certain territory defined in an agreement. </w:t>
      </w:r>
      <w:r w:rsidR="00211022" w:rsidRPr="00FD7C1B">
        <w:rPr>
          <w:rFonts w:ascii="Times New Roman" w:hAnsi="Times New Roman"/>
          <w:sz w:val="28"/>
          <w:szCs w:val="28"/>
          <w:lang w:val="en-US"/>
        </w:rPr>
        <w:t xml:space="preserve">The inclusion </w:t>
      </w:r>
      <w:r w:rsidR="000C2021" w:rsidRPr="00FD7C1B">
        <w:rPr>
          <w:rFonts w:ascii="Times New Roman" w:hAnsi="Times New Roman"/>
          <w:sz w:val="28"/>
          <w:szCs w:val="28"/>
          <w:lang w:val="en-US"/>
        </w:rPr>
        <w:t xml:space="preserve">of the terms and conditions in the agreement concerning geographical </w:t>
      </w:r>
      <w:r w:rsidR="00211022" w:rsidRPr="00FD7C1B">
        <w:rPr>
          <w:rFonts w:ascii="Times New Roman" w:hAnsi="Times New Roman"/>
          <w:sz w:val="28"/>
          <w:szCs w:val="28"/>
          <w:lang w:val="en-US"/>
        </w:rPr>
        <w:t>boundaries</w:t>
      </w:r>
      <w:r w:rsidR="000C2021" w:rsidRPr="00FD7C1B">
        <w:rPr>
          <w:rFonts w:ascii="Times New Roman" w:hAnsi="Times New Roman"/>
          <w:sz w:val="28"/>
          <w:szCs w:val="28"/>
          <w:lang w:val="en-US"/>
        </w:rPr>
        <w:t xml:space="preserve"> </w:t>
      </w:r>
      <w:r w:rsidR="00211022" w:rsidRPr="00FD7C1B">
        <w:rPr>
          <w:rFonts w:ascii="Times New Roman" w:hAnsi="Times New Roman"/>
          <w:sz w:val="28"/>
          <w:szCs w:val="28"/>
          <w:lang w:val="en-US"/>
        </w:rPr>
        <w:t xml:space="preserve">a distributor is allowed operate within is not a violation by itself as demonstrated by judicial practice. For example, </w:t>
      </w:r>
      <w:r w:rsidR="00C93B5A" w:rsidRPr="00FD7C1B">
        <w:rPr>
          <w:rFonts w:ascii="Times New Roman" w:hAnsi="Times New Roman"/>
          <w:sz w:val="28"/>
          <w:szCs w:val="28"/>
          <w:lang w:val="en-US"/>
        </w:rPr>
        <w:t>in the</w:t>
      </w:r>
      <w:r w:rsidR="005A6257" w:rsidRPr="00FD7C1B">
        <w:rPr>
          <w:rFonts w:ascii="Times New Roman" w:hAnsi="Times New Roman"/>
          <w:sz w:val="28"/>
          <w:szCs w:val="28"/>
          <w:lang w:val="en-US"/>
        </w:rPr>
        <w:t xml:space="preserve"> </w:t>
      </w:r>
      <w:r w:rsidR="00BE6847" w:rsidRPr="00FD7C1B">
        <w:rPr>
          <w:rFonts w:ascii="Times New Roman" w:hAnsi="Times New Roman"/>
          <w:sz w:val="28"/>
          <w:szCs w:val="28"/>
          <w:lang w:val="en-US"/>
        </w:rPr>
        <w:t>R</w:t>
      </w:r>
      <w:r w:rsidR="005A6257" w:rsidRPr="00FD7C1B">
        <w:rPr>
          <w:rFonts w:ascii="Times New Roman" w:hAnsi="Times New Roman"/>
          <w:sz w:val="28"/>
          <w:szCs w:val="28"/>
          <w:lang w:val="en-US"/>
        </w:rPr>
        <w:t>esolution of 19 Februar</w:t>
      </w:r>
      <w:r w:rsidR="00C93B5A" w:rsidRPr="00FD7C1B">
        <w:rPr>
          <w:rFonts w:ascii="Times New Roman" w:hAnsi="Times New Roman"/>
          <w:sz w:val="28"/>
          <w:szCs w:val="28"/>
          <w:lang w:val="en-US"/>
        </w:rPr>
        <w:t>y, 2013, case No. F03-264/2013</w:t>
      </w:r>
      <w:r w:rsidR="005A6257" w:rsidRPr="00FD7C1B">
        <w:rPr>
          <w:rFonts w:ascii="Times New Roman" w:hAnsi="Times New Roman"/>
          <w:sz w:val="28"/>
          <w:szCs w:val="28"/>
          <w:lang w:val="en-US"/>
        </w:rPr>
        <w:t xml:space="preserve"> the Federal Arbitration Court of </w:t>
      </w:r>
      <w:r w:rsidR="00C93B5A" w:rsidRPr="00FD7C1B">
        <w:rPr>
          <w:rFonts w:ascii="Times New Roman" w:hAnsi="Times New Roman"/>
          <w:sz w:val="28"/>
          <w:szCs w:val="28"/>
          <w:lang w:val="en-US"/>
        </w:rPr>
        <w:t xml:space="preserve">the </w:t>
      </w:r>
      <w:r w:rsidR="00BE6847" w:rsidRPr="00FD7C1B">
        <w:rPr>
          <w:rFonts w:ascii="Times New Roman" w:hAnsi="Times New Roman"/>
          <w:sz w:val="28"/>
          <w:szCs w:val="28"/>
          <w:lang w:val="en-US"/>
        </w:rPr>
        <w:t>F</w:t>
      </w:r>
      <w:r w:rsidR="00C93B5A" w:rsidRPr="00FD7C1B">
        <w:rPr>
          <w:rFonts w:ascii="Times New Roman" w:hAnsi="Times New Roman"/>
          <w:sz w:val="28"/>
          <w:szCs w:val="28"/>
          <w:lang w:val="en-US"/>
        </w:rPr>
        <w:t>ar</w:t>
      </w:r>
      <w:r w:rsidR="004D0D6D" w:rsidRPr="00FD7C1B">
        <w:rPr>
          <w:rFonts w:ascii="Times New Roman" w:hAnsi="Times New Roman"/>
          <w:sz w:val="28"/>
          <w:szCs w:val="28"/>
          <w:lang w:val="en-US"/>
        </w:rPr>
        <w:t>-</w:t>
      </w:r>
      <w:r w:rsidR="00C93B5A" w:rsidRPr="00FD7C1B">
        <w:rPr>
          <w:rFonts w:ascii="Times New Roman" w:hAnsi="Times New Roman"/>
          <w:sz w:val="28"/>
          <w:szCs w:val="28"/>
          <w:lang w:val="en-US"/>
        </w:rPr>
        <w:t>Eastern District</w:t>
      </w:r>
      <w:r w:rsidR="00B649B4" w:rsidRPr="00FD7C1B">
        <w:rPr>
          <w:rFonts w:ascii="Times New Roman" w:hAnsi="Times New Roman"/>
          <w:sz w:val="28"/>
          <w:szCs w:val="28"/>
          <w:lang w:val="en-US"/>
        </w:rPr>
        <w:t xml:space="preserve"> while</w:t>
      </w:r>
      <w:r w:rsidR="00C93B5A" w:rsidRPr="00FD7C1B">
        <w:rPr>
          <w:rFonts w:ascii="Times New Roman" w:hAnsi="Times New Roman"/>
          <w:sz w:val="28"/>
          <w:szCs w:val="28"/>
          <w:lang w:val="en-US"/>
        </w:rPr>
        <w:t xml:space="preserve"> </w:t>
      </w:r>
      <w:r w:rsidR="00B649B4" w:rsidRPr="00FD7C1B">
        <w:rPr>
          <w:rFonts w:ascii="Times New Roman" w:hAnsi="Times New Roman"/>
          <w:sz w:val="28"/>
          <w:szCs w:val="28"/>
          <w:lang w:val="en-US"/>
        </w:rPr>
        <w:t xml:space="preserve">justifying the decision to declare an order issued by a Competition Agency invalid </w:t>
      </w:r>
      <w:r w:rsidR="00C93B5A" w:rsidRPr="00FD7C1B">
        <w:rPr>
          <w:rFonts w:ascii="Times New Roman" w:hAnsi="Times New Roman"/>
          <w:sz w:val="28"/>
          <w:szCs w:val="28"/>
          <w:lang w:val="en-US"/>
        </w:rPr>
        <w:t xml:space="preserve">pointed out </w:t>
      </w:r>
      <w:r w:rsidR="00B649B4" w:rsidRPr="00FD7C1B">
        <w:rPr>
          <w:rFonts w:ascii="Times New Roman" w:hAnsi="Times New Roman"/>
          <w:sz w:val="28"/>
          <w:szCs w:val="28"/>
          <w:lang w:val="en-US"/>
        </w:rPr>
        <w:t>that defining a location where distributors are to sell goods obtained from the supplier in an agreement doesn’t affect the possibility of potential consumers of distributor’s competitors to buy goods directly from them.</w:t>
      </w:r>
    </w:p>
    <w:p w:rsidR="009C55F6" w:rsidRPr="00FD7C1B" w:rsidRDefault="0074228D" w:rsidP="00FD7C1B">
      <w:pPr>
        <w:tabs>
          <w:tab w:val="left" w:pos="1701"/>
          <w:tab w:val="left" w:pos="3544"/>
        </w:tabs>
        <w:spacing w:after="0" w:line="240" w:lineRule="auto"/>
        <w:ind w:firstLine="709"/>
        <w:contextualSpacing/>
        <w:jc w:val="both"/>
        <w:rPr>
          <w:rFonts w:ascii="Times New Roman" w:hAnsi="Times New Roman"/>
          <w:sz w:val="28"/>
          <w:szCs w:val="28"/>
          <w:lang w:val="en-US"/>
        </w:rPr>
      </w:pPr>
      <w:r w:rsidRPr="00FD7C1B">
        <w:rPr>
          <w:rFonts w:ascii="Times New Roman" w:hAnsi="Times New Roman"/>
          <w:sz w:val="28"/>
          <w:szCs w:val="28"/>
          <w:lang w:val="en-US"/>
        </w:rPr>
        <w:t xml:space="preserve">Another </w:t>
      </w:r>
      <w:r w:rsidR="00FF04E4" w:rsidRPr="00FD7C1B">
        <w:rPr>
          <w:rFonts w:ascii="Times New Roman" w:hAnsi="Times New Roman"/>
          <w:sz w:val="28"/>
          <w:szCs w:val="28"/>
          <w:lang w:val="en-US"/>
        </w:rPr>
        <w:t xml:space="preserve">practical issue concerns relation between conduct of the parties under the vertical agreement and coordination of economic activity by a third party </w:t>
      </w:r>
      <w:r w:rsidR="00BE6847" w:rsidRPr="00FD7C1B">
        <w:rPr>
          <w:rFonts w:ascii="Times New Roman" w:hAnsi="Times New Roman"/>
          <w:sz w:val="28"/>
          <w:szCs w:val="28"/>
          <w:lang w:val="en-US"/>
        </w:rPr>
        <w:t xml:space="preserve">specified in </w:t>
      </w:r>
      <w:r w:rsidR="004D0D6D" w:rsidRPr="00FD7C1B">
        <w:rPr>
          <w:rFonts w:ascii="Times New Roman" w:hAnsi="Times New Roman"/>
          <w:sz w:val="28"/>
          <w:szCs w:val="28"/>
          <w:lang w:val="en-US"/>
        </w:rPr>
        <w:t>the p</w:t>
      </w:r>
      <w:r w:rsidR="00FF04E4" w:rsidRPr="00FD7C1B">
        <w:rPr>
          <w:rFonts w:ascii="Times New Roman" w:hAnsi="Times New Roman"/>
          <w:sz w:val="28"/>
          <w:szCs w:val="28"/>
          <w:lang w:val="en-US"/>
        </w:rPr>
        <w:t xml:space="preserve">aragraph 14 of </w:t>
      </w:r>
      <w:r w:rsidR="004D0D6D" w:rsidRPr="00FD7C1B">
        <w:rPr>
          <w:rFonts w:ascii="Times New Roman" w:hAnsi="Times New Roman"/>
          <w:sz w:val="28"/>
          <w:szCs w:val="28"/>
          <w:lang w:val="en-US"/>
        </w:rPr>
        <w:t>the a</w:t>
      </w:r>
      <w:r w:rsidR="00FF04E4" w:rsidRPr="00FD7C1B">
        <w:rPr>
          <w:rFonts w:ascii="Times New Roman" w:hAnsi="Times New Roman"/>
          <w:sz w:val="28"/>
          <w:szCs w:val="28"/>
          <w:lang w:val="en-US"/>
        </w:rPr>
        <w:t xml:space="preserve">rticle 4 of the </w:t>
      </w:r>
      <w:r w:rsidR="00BE6847" w:rsidRPr="00FD7C1B">
        <w:rPr>
          <w:rFonts w:ascii="Times New Roman" w:hAnsi="Times New Roman"/>
          <w:sz w:val="28"/>
          <w:szCs w:val="28"/>
          <w:lang w:val="en-US"/>
        </w:rPr>
        <w:t>F</w:t>
      </w:r>
      <w:r w:rsidR="00FF04E4" w:rsidRPr="00FD7C1B">
        <w:rPr>
          <w:rFonts w:ascii="Times New Roman" w:hAnsi="Times New Roman"/>
          <w:sz w:val="28"/>
          <w:szCs w:val="28"/>
          <w:lang w:val="en-US"/>
        </w:rPr>
        <w:t xml:space="preserve">ederal </w:t>
      </w:r>
      <w:r w:rsidR="00BE6847" w:rsidRPr="00FD7C1B">
        <w:rPr>
          <w:rFonts w:ascii="Times New Roman" w:hAnsi="Times New Roman"/>
          <w:sz w:val="28"/>
          <w:szCs w:val="28"/>
          <w:lang w:val="en-US"/>
        </w:rPr>
        <w:t>L</w:t>
      </w:r>
      <w:r w:rsidR="00FF04E4" w:rsidRPr="00FD7C1B">
        <w:rPr>
          <w:rFonts w:ascii="Times New Roman" w:hAnsi="Times New Roman"/>
          <w:sz w:val="28"/>
          <w:szCs w:val="28"/>
          <w:lang w:val="en-US"/>
        </w:rPr>
        <w:t>aw on the Protection of Competition. Prior to the implementation of the “third antimonopoly package” there was a practice of competitive agencies to qualify a large number of distributorship agreement concluded by the same supplier as a coordination of economic activity.</w:t>
      </w:r>
      <w:r w:rsidR="00CD507A" w:rsidRPr="00FD7C1B">
        <w:rPr>
          <w:rFonts w:ascii="Times New Roman" w:hAnsi="Times New Roman"/>
          <w:sz w:val="28"/>
          <w:szCs w:val="28"/>
          <w:lang w:val="en-US"/>
        </w:rPr>
        <w:t xml:space="preserve"> </w:t>
      </w:r>
      <w:r w:rsidR="005E6E0F" w:rsidRPr="00FD7C1B">
        <w:rPr>
          <w:rFonts w:ascii="Times New Roman" w:hAnsi="Times New Roman"/>
          <w:sz w:val="28"/>
          <w:szCs w:val="28"/>
          <w:lang w:val="en-US"/>
        </w:rPr>
        <w:t xml:space="preserve">In that approach a set of similar distributorship agreements between a supplier and distributors was recognized as horizontal restraints. According to M.A. </w:t>
      </w:r>
      <w:proofErr w:type="spellStart"/>
      <w:r w:rsidR="005E6E0F" w:rsidRPr="00FD7C1B">
        <w:rPr>
          <w:rFonts w:ascii="Times New Roman" w:hAnsi="Times New Roman"/>
          <w:sz w:val="28"/>
          <w:szCs w:val="28"/>
          <w:lang w:val="en-US"/>
        </w:rPr>
        <w:t>Egorova</w:t>
      </w:r>
      <w:proofErr w:type="spellEnd"/>
      <w:r w:rsidR="005E6E0F" w:rsidRPr="00FD7C1B">
        <w:rPr>
          <w:rFonts w:ascii="Times New Roman" w:hAnsi="Times New Roman"/>
          <w:sz w:val="28"/>
          <w:szCs w:val="28"/>
          <w:lang w:val="en-US"/>
        </w:rPr>
        <w:t xml:space="preserve"> the distinction between a coordination of economic activity and conduct in scope of vertical agreements driven in </w:t>
      </w:r>
      <w:r w:rsidR="004D0D6D" w:rsidRPr="00FD7C1B">
        <w:rPr>
          <w:rFonts w:ascii="Times New Roman" w:hAnsi="Times New Roman"/>
          <w:sz w:val="28"/>
          <w:szCs w:val="28"/>
          <w:lang w:val="en-US"/>
        </w:rPr>
        <w:t>the p</w:t>
      </w:r>
      <w:r w:rsidR="005E6E0F" w:rsidRPr="00FD7C1B">
        <w:rPr>
          <w:rFonts w:ascii="Times New Roman" w:hAnsi="Times New Roman"/>
          <w:sz w:val="28"/>
          <w:szCs w:val="28"/>
          <w:lang w:val="en-US"/>
        </w:rPr>
        <w:t xml:space="preserve">aragraph 14 of </w:t>
      </w:r>
      <w:r w:rsidR="004D0D6D" w:rsidRPr="00FD7C1B">
        <w:rPr>
          <w:rFonts w:ascii="Times New Roman" w:hAnsi="Times New Roman"/>
          <w:sz w:val="28"/>
          <w:szCs w:val="28"/>
          <w:lang w:val="en-US"/>
        </w:rPr>
        <w:t>the a</w:t>
      </w:r>
      <w:r w:rsidR="005E6E0F" w:rsidRPr="00FD7C1B">
        <w:rPr>
          <w:rFonts w:ascii="Times New Roman" w:hAnsi="Times New Roman"/>
          <w:sz w:val="28"/>
          <w:szCs w:val="28"/>
          <w:lang w:val="en-US"/>
        </w:rPr>
        <w:t xml:space="preserve">rticle 4 of the </w:t>
      </w:r>
      <w:r w:rsidR="00BE6847" w:rsidRPr="00FD7C1B">
        <w:rPr>
          <w:rFonts w:ascii="Times New Roman" w:hAnsi="Times New Roman"/>
          <w:sz w:val="28"/>
          <w:szCs w:val="28"/>
          <w:lang w:val="en-US"/>
        </w:rPr>
        <w:t>Federal L</w:t>
      </w:r>
      <w:r w:rsidR="005E6E0F" w:rsidRPr="00FD7C1B">
        <w:rPr>
          <w:rFonts w:ascii="Times New Roman" w:hAnsi="Times New Roman"/>
          <w:sz w:val="28"/>
          <w:szCs w:val="28"/>
          <w:lang w:val="en-US"/>
        </w:rPr>
        <w:t xml:space="preserve">aw on the Protection of Competition </w:t>
      </w:r>
      <w:r w:rsidR="004423C8" w:rsidRPr="00FD7C1B">
        <w:rPr>
          <w:rFonts w:ascii="Times New Roman" w:hAnsi="Times New Roman"/>
          <w:sz w:val="28"/>
          <w:szCs w:val="28"/>
          <w:lang w:val="en-US"/>
        </w:rPr>
        <w:t xml:space="preserve">is aimed to </w:t>
      </w:r>
      <w:r w:rsidR="004423C8" w:rsidRPr="00FD7C1B">
        <w:rPr>
          <w:rFonts w:ascii="Times New Roman" w:hAnsi="Times New Roman"/>
          <w:sz w:val="28"/>
          <w:szCs w:val="28"/>
          <w:lang w:val="en-US"/>
        </w:rPr>
        <w:lastRenderedPageBreak/>
        <w:t>distinguish the legal regime</w:t>
      </w:r>
      <w:r w:rsidR="00D35841" w:rsidRPr="00FD7C1B">
        <w:rPr>
          <w:rFonts w:ascii="Times New Roman" w:hAnsi="Times New Roman"/>
          <w:sz w:val="28"/>
          <w:szCs w:val="28"/>
          <w:lang w:val="en-US"/>
        </w:rPr>
        <w:t xml:space="preserve"> of a coordination of economic activity from the one of vertical agreements and in particular avoid </w:t>
      </w:r>
      <w:r w:rsidR="009C55F6" w:rsidRPr="00FD7C1B">
        <w:rPr>
          <w:rFonts w:ascii="Times New Roman" w:hAnsi="Times New Roman"/>
          <w:sz w:val="28"/>
          <w:szCs w:val="28"/>
          <w:lang w:val="en-US"/>
        </w:rPr>
        <w:t xml:space="preserve">application of the conditions under which vertical agreements are allowed </w:t>
      </w:r>
      <w:r w:rsidR="008305BB" w:rsidRPr="00FD7C1B">
        <w:rPr>
          <w:rFonts w:ascii="Times New Roman" w:hAnsi="Times New Roman"/>
          <w:sz w:val="28"/>
          <w:szCs w:val="28"/>
          <w:lang w:val="en-US"/>
        </w:rPr>
        <w:t>while</w:t>
      </w:r>
      <w:r w:rsidR="009C55F6" w:rsidRPr="00FD7C1B">
        <w:rPr>
          <w:rFonts w:ascii="Times New Roman" w:hAnsi="Times New Roman"/>
          <w:sz w:val="28"/>
          <w:szCs w:val="28"/>
          <w:lang w:val="en-US"/>
        </w:rPr>
        <w:t xml:space="preserve"> assessing legality of a coordination of economic activity. And furthermore,</w:t>
      </w:r>
      <w:r w:rsidR="008305BB" w:rsidRPr="00FD7C1B">
        <w:rPr>
          <w:rFonts w:ascii="Times New Roman" w:hAnsi="Times New Roman"/>
          <w:sz w:val="28"/>
          <w:szCs w:val="28"/>
          <w:lang w:val="en-US"/>
        </w:rPr>
        <w:t xml:space="preserve"> “exemption of actions under vertical agreements from scope of coordination of economic activity should facilitate antimonopoly authorities to conduct more reasonable economic evaluation of vertical agreement</w:t>
      </w:r>
      <w:r w:rsidR="00B4799E" w:rsidRPr="00FD7C1B">
        <w:rPr>
          <w:rFonts w:ascii="Times New Roman" w:hAnsi="Times New Roman"/>
          <w:sz w:val="28"/>
          <w:szCs w:val="28"/>
          <w:lang w:val="en-US"/>
        </w:rPr>
        <w:t>s</w:t>
      </w:r>
      <w:r w:rsidR="008305BB" w:rsidRPr="00FD7C1B">
        <w:rPr>
          <w:rFonts w:ascii="Times New Roman" w:hAnsi="Times New Roman"/>
          <w:sz w:val="28"/>
          <w:szCs w:val="28"/>
          <w:lang w:val="en-US"/>
        </w:rPr>
        <w:t xml:space="preserve"> and their impact on c</w:t>
      </w:r>
      <w:r w:rsidR="00B10458" w:rsidRPr="00FD7C1B">
        <w:rPr>
          <w:rFonts w:ascii="Times New Roman" w:hAnsi="Times New Roman"/>
          <w:sz w:val="28"/>
          <w:szCs w:val="28"/>
          <w:lang w:val="en-US"/>
        </w:rPr>
        <w:t>ompetition in each specific case</w:t>
      </w:r>
      <w:r w:rsidR="008305BB" w:rsidRPr="00FD7C1B">
        <w:rPr>
          <w:rFonts w:ascii="Times New Roman" w:hAnsi="Times New Roman"/>
          <w:sz w:val="28"/>
          <w:szCs w:val="28"/>
          <w:lang w:val="en-US"/>
        </w:rPr>
        <w:t>”</w:t>
      </w:r>
      <w:r w:rsidR="009C55F6" w:rsidRPr="00FD7C1B">
        <w:rPr>
          <w:rFonts w:ascii="Times New Roman" w:hAnsi="Times New Roman"/>
          <w:sz w:val="28"/>
          <w:szCs w:val="28"/>
          <w:lang w:val="en-US"/>
        </w:rPr>
        <w:t xml:space="preserve"> </w:t>
      </w:r>
      <w:r w:rsidR="00B10458" w:rsidRPr="00FD7C1B">
        <w:rPr>
          <w:rFonts w:ascii="Times New Roman" w:hAnsi="Times New Roman"/>
          <w:sz w:val="28"/>
          <w:szCs w:val="28"/>
          <w:lang w:val="en-US"/>
        </w:rPr>
        <w:t>[6].</w:t>
      </w:r>
    </w:p>
    <w:p w:rsidR="008369E4" w:rsidRPr="00FD7C1B" w:rsidRDefault="008369E4" w:rsidP="00FD7C1B">
      <w:pPr>
        <w:tabs>
          <w:tab w:val="left" w:pos="1701"/>
          <w:tab w:val="left" w:pos="3544"/>
        </w:tabs>
        <w:spacing w:after="0" w:line="240" w:lineRule="auto"/>
        <w:ind w:firstLine="709"/>
        <w:contextualSpacing/>
        <w:jc w:val="both"/>
        <w:rPr>
          <w:rFonts w:ascii="Times New Roman" w:hAnsi="Times New Roman"/>
          <w:sz w:val="28"/>
          <w:szCs w:val="28"/>
          <w:lang w:val="en-US"/>
        </w:rPr>
      </w:pPr>
      <w:r w:rsidRPr="00FD7C1B">
        <w:rPr>
          <w:rFonts w:ascii="Times New Roman" w:hAnsi="Times New Roman"/>
          <w:sz w:val="28"/>
          <w:szCs w:val="28"/>
          <w:lang w:val="en-US"/>
        </w:rPr>
        <w:t xml:space="preserve">It seems that the strict distinction between vertical agreements and a coordination of economic activity should be assessed critically. Even though a single distributorship agreement from the point of view of the stipulated restrictions may be deemed allowed in accordance with </w:t>
      </w:r>
      <w:r w:rsidR="00BE6847" w:rsidRPr="00FD7C1B">
        <w:rPr>
          <w:rFonts w:ascii="Times New Roman" w:hAnsi="Times New Roman"/>
          <w:sz w:val="28"/>
          <w:szCs w:val="28"/>
          <w:lang w:val="en-US"/>
        </w:rPr>
        <w:t>A</w:t>
      </w:r>
      <w:r w:rsidRPr="00FD7C1B">
        <w:rPr>
          <w:rFonts w:ascii="Times New Roman" w:hAnsi="Times New Roman"/>
          <w:sz w:val="28"/>
          <w:szCs w:val="28"/>
          <w:lang w:val="en-US"/>
        </w:rPr>
        <w:t xml:space="preserve">rticle 12 of the </w:t>
      </w:r>
      <w:r w:rsidR="00BE6847" w:rsidRPr="00FD7C1B">
        <w:rPr>
          <w:rFonts w:ascii="Times New Roman" w:hAnsi="Times New Roman"/>
          <w:sz w:val="28"/>
          <w:szCs w:val="28"/>
          <w:lang w:val="en-US"/>
        </w:rPr>
        <w:t>Federal L</w:t>
      </w:r>
      <w:r w:rsidRPr="00FD7C1B">
        <w:rPr>
          <w:rFonts w:ascii="Times New Roman" w:hAnsi="Times New Roman"/>
          <w:sz w:val="28"/>
          <w:szCs w:val="28"/>
          <w:lang w:val="en-US"/>
        </w:rPr>
        <w:t xml:space="preserve">aw on the Protection of Competition, the system of distributorship agreements containing similar vertical restraints may </w:t>
      </w:r>
      <w:r w:rsidR="00BE6847" w:rsidRPr="00FD7C1B">
        <w:rPr>
          <w:rFonts w:ascii="Times New Roman" w:hAnsi="Times New Roman"/>
          <w:sz w:val="28"/>
          <w:szCs w:val="28"/>
          <w:lang w:val="en-US"/>
        </w:rPr>
        <w:t>result</w:t>
      </w:r>
      <w:r w:rsidRPr="00FD7C1B">
        <w:rPr>
          <w:rFonts w:ascii="Times New Roman" w:hAnsi="Times New Roman"/>
          <w:sz w:val="28"/>
          <w:szCs w:val="28"/>
          <w:lang w:val="en-US"/>
        </w:rPr>
        <w:t xml:space="preserve"> in anticompetitive effect on market, identical to the effect of cartel agreements, and thus requires suitable qualification.</w:t>
      </w:r>
    </w:p>
    <w:p w:rsidR="008369E4" w:rsidRPr="00FD7C1B" w:rsidRDefault="008369E4" w:rsidP="00FD7C1B">
      <w:pPr>
        <w:tabs>
          <w:tab w:val="left" w:pos="1701"/>
          <w:tab w:val="left" w:pos="3544"/>
        </w:tabs>
        <w:spacing w:after="0" w:line="240" w:lineRule="auto"/>
        <w:ind w:firstLine="709"/>
        <w:contextualSpacing/>
        <w:jc w:val="both"/>
        <w:rPr>
          <w:rFonts w:ascii="Times New Roman" w:hAnsi="Times New Roman"/>
          <w:sz w:val="28"/>
          <w:szCs w:val="28"/>
          <w:lang w:val="en-US"/>
        </w:rPr>
      </w:pPr>
      <w:r w:rsidRPr="00FD7C1B">
        <w:rPr>
          <w:rFonts w:ascii="Times New Roman" w:hAnsi="Times New Roman"/>
          <w:sz w:val="28"/>
          <w:szCs w:val="28"/>
          <w:lang w:val="en-US"/>
        </w:rPr>
        <w:t>The further development of the norm</w:t>
      </w:r>
      <w:r w:rsidR="00FD3ABF" w:rsidRPr="00FD7C1B">
        <w:rPr>
          <w:rFonts w:ascii="Times New Roman" w:hAnsi="Times New Roman"/>
          <w:sz w:val="28"/>
          <w:szCs w:val="28"/>
          <w:lang w:val="en-US"/>
        </w:rPr>
        <w:t>s</w:t>
      </w:r>
      <w:r w:rsidRPr="00FD7C1B">
        <w:rPr>
          <w:rFonts w:ascii="Times New Roman" w:hAnsi="Times New Roman"/>
          <w:sz w:val="28"/>
          <w:szCs w:val="28"/>
          <w:lang w:val="en-US"/>
        </w:rPr>
        <w:t xml:space="preserve"> on vertical agreements </w:t>
      </w:r>
      <w:r w:rsidR="00586A5D" w:rsidRPr="00FD7C1B">
        <w:rPr>
          <w:rFonts w:ascii="Times New Roman" w:hAnsi="Times New Roman"/>
          <w:sz w:val="28"/>
          <w:szCs w:val="28"/>
          <w:lang w:val="en-US"/>
        </w:rPr>
        <w:t xml:space="preserve">is seen is necessity to develop a detailed act of secondary legislation similar to the EC Guidelines on </w:t>
      </w:r>
      <w:r w:rsidR="004D0D6D" w:rsidRPr="00FD7C1B">
        <w:rPr>
          <w:rFonts w:ascii="Times New Roman" w:hAnsi="Times New Roman"/>
          <w:sz w:val="28"/>
          <w:szCs w:val="28"/>
          <w:lang w:val="en-US"/>
        </w:rPr>
        <w:t xml:space="preserve">the </w:t>
      </w:r>
      <w:r w:rsidR="00586A5D" w:rsidRPr="00FD7C1B">
        <w:rPr>
          <w:rFonts w:ascii="Times New Roman" w:hAnsi="Times New Roman"/>
          <w:sz w:val="28"/>
          <w:szCs w:val="28"/>
          <w:lang w:val="en-US"/>
        </w:rPr>
        <w:t xml:space="preserve">Vertical Restraints which would contain clarifications and explanations on </w:t>
      </w:r>
      <w:r w:rsidR="004D0D6D" w:rsidRPr="00FD7C1B">
        <w:rPr>
          <w:rFonts w:ascii="Times New Roman" w:hAnsi="Times New Roman"/>
          <w:sz w:val="28"/>
          <w:szCs w:val="28"/>
          <w:lang w:val="en-US"/>
        </w:rPr>
        <w:t xml:space="preserve">the </w:t>
      </w:r>
      <w:r w:rsidR="00586A5D" w:rsidRPr="00FD7C1B">
        <w:rPr>
          <w:rFonts w:ascii="Times New Roman" w:hAnsi="Times New Roman"/>
          <w:sz w:val="28"/>
          <w:szCs w:val="28"/>
          <w:lang w:val="en-US"/>
        </w:rPr>
        <w:t xml:space="preserve">conditions under which agreements may be allowed as well as evaluation criteria for assessing anticompetitive and procompetitive effects of </w:t>
      </w:r>
      <w:r w:rsidR="004D0D6D" w:rsidRPr="00FD7C1B">
        <w:rPr>
          <w:rFonts w:ascii="Times New Roman" w:hAnsi="Times New Roman"/>
          <w:sz w:val="28"/>
          <w:szCs w:val="28"/>
          <w:lang w:val="en-US"/>
        </w:rPr>
        <w:t xml:space="preserve">the </w:t>
      </w:r>
      <w:r w:rsidR="00586A5D" w:rsidRPr="00FD7C1B">
        <w:rPr>
          <w:rFonts w:ascii="Times New Roman" w:hAnsi="Times New Roman"/>
          <w:sz w:val="28"/>
          <w:szCs w:val="28"/>
          <w:lang w:val="en-US"/>
        </w:rPr>
        <w:t>vertical agreements.</w:t>
      </w:r>
    </w:p>
    <w:p w:rsidR="00B455BB" w:rsidRPr="00FD7C1B" w:rsidRDefault="00B455BB" w:rsidP="00FD7C1B">
      <w:pPr>
        <w:tabs>
          <w:tab w:val="left" w:pos="1701"/>
          <w:tab w:val="left" w:pos="3544"/>
        </w:tabs>
        <w:spacing w:after="0" w:line="240" w:lineRule="auto"/>
        <w:contextualSpacing/>
        <w:jc w:val="both"/>
        <w:rPr>
          <w:rFonts w:ascii="Times New Roman" w:hAnsi="Times New Roman"/>
          <w:sz w:val="28"/>
          <w:szCs w:val="28"/>
          <w:lang w:val="en-US"/>
        </w:rPr>
      </w:pPr>
    </w:p>
    <w:p w:rsidR="00373A23" w:rsidRPr="00FD7C1B" w:rsidRDefault="00373A23" w:rsidP="00FD7C1B">
      <w:pPr>
        <w:spacing w:after="0" w:line="240" w:lineRule="auto"/>
        <w:contextualSpacing/>
        <w:jc w:val="both"/>
        <w:rPr>
          <w:rFonts w:ascii="Times New Roman" w:hAnsi="Times New Roman"/>
          <w:sz w:val="28"/>
          <w:szCs w:val="28"/>
          <w:lang w:val="en-US"/>
        </w:rPr>
      </w:pPr>
    </w:p>
    <w:p w:rsidR="00F061DE" w:rsidRPr="00FD7C1B" w:rsidRDefault="00F061DE" w:rsidP="00FD7C1B">
      <w:pPr>
        <w:spacing w:after="0" w:line="240" w:lineRule="auto"/>
        <w:contextualSpacing/>
        <w:jc w:val="center"/>
        <w:rPr>
          <w:rFonts w:ascii="Times New Roman" w:hAnsi="Times New Roman"/>
          <w:b/>
          <w:i/>
          <w:sz w:val="28"/>
          <w:szCs w:val="28"/>
        </w:rPr>
      </w:pPr>
      <w:r w:rsidRPr="00FD7C1B">
        <w:rPr>
          <w:rFonts w:ascii="Times New Roman" w:hAnsi="Times New Roman"/>
          <w:b/>
          <w:i/>
          <w:sz w:val="28"/>
          <w:szCs w:val="28"/>
          <w:lang w:val="en-US"/>
        </w:rPr>
        <w:t>Literature</w:t>
      </w:r>
      <w:r w:rsidRPr="00FD7C1B">
        <w:rPr>
          <w:rFonts w:ascii="Times New Roman" w:hAnsi="Times New Roman"/>
          <w:b/>
          <w:i/>
          <w:sz w:val="28"/>
          <w:szCs w:val="28"/>
        </w:rPr>
        <w:t xml:space="preserve"> </w:t>
      </w:r>
      <w:r w:rsidRPr="00FD7C1B">
        <w:rPr>
          <w:rFonts w:ascii="Times New Roman" w:hAnsi="Times New Roman"/>
          <w:b/>
          <w:i/>
          <w:sz w:val="28"/>
          <w:szCs w:val="28"/>
          <w:lang w:val="en-US"/>
        </w:rPr>
        <w:t>and</w:t>
      </w:r>
      <w:r w:rsidRPr="00FD7C1B">
        <w:rPr>
          <w:rFonts w:ascii="Times New Roman" w:hAnsi="Times New Roman"/>
          <w:b/>
          <w:i/>
          <w:sz w:val="28"/>
          <w:szCs w:val="28"/>
        </w:rPr>
        <w:t xml:space="preserve"> </w:t>
      </w:r>
      <w:r w:rsidRPr="00FD7C1B">
        <w:rPr>
          <w:rFonts w:ascii="Times New Roman" w:hAnsi="Times New Roman"/>
          <w:b/>
          <w:i/>
          <w:sz w:val="28"/>
          <w:szCs w:val="28"/>
          <w:lang w:val="en-US"/>
        </w:rPr>
        <w:t>the</w:t>
      </w:r>
      <w:r w:rsidRPr="00FD7C1B">
        <w:rPr>
          <w:rFonts w:ascii="Times New Roman" w:hAnsi="Times New Roman"/>
          <w:b/>
          <w:i/>
          <w:sz w:val="28"/>
          <w:szCs w:val="28"/>
        </w:rPr>
        <w:t xml:space="preserve"> </w:t>
      </w:r>
      <w:r w:rsidRPr="00FD7C1B">
        <w:rPr>
          <w:rFonts w:ascii="Times New Roman" w:hAnsi="Times New Roman"/>
          <w:b/>
          <w:i/>
          <w:sz w:val="28"/>
          <w:szCs w:val="28"/>
          <w:lang w:val="en-US"/>
        </w:rPr>
        <w:t>sources</w:t>
      </w:r>
      <w:r w:rsidRPr="00FD7C1B">
        <w:rPr>
          <w:rFonts w:ascii="Times New Roman" w:hAnsi="Times New Roman"/>
          <w:b/>
          <w:i/>
          <w:sz w:val="28"/>
          <w:szCs w:val="28"/>
        </w:rPr>
        <w:t>:</w:t>
      </w:r>
    </w:p>
    <w:p w:rsidR="00373A23" w:rsidRPr="00FD7C1B" w:rsidRDefault="00373A23" w:rsidP="00FD7C1B">
      <w:pPr>
        <w:spacing w:after="0" w:line="240" w:lineRule="auto"/>
        <w:ind w:firstLine="709"/>
        <w:contextualSpacing/>
        <w:jc w:val="both"/>
        <w:rPr>
          <w:rFonts w:ascii="Times New Roman" w:hAnsi="Times New Roman"/>
          <w:b/>
          <w:i/>
          <w:sz w:val="28"/>
          <w:szCs w:val="28"/>
        </w:rPr>
      </w:pPr>
    </w:p>
    <w:p w:rsidR="00F061DE" w:rsidRPr="00FD7C1B" w:rsidRDefault="00F061DE" w:rsidP="00FD7C1B">
      <w:pPr>
        <w:spacing w:after="0" w:line="240" w:lineRule="auto"/>
        <w:ind w:firstLine="709"/>
        <w:contextualSpacing/>
        <w:jc w:val="both"/>
        <w:rPr>
          <w:rFonts w:ascii="Times New Roman" w:hAnsi="Times New Roman"/>
          <w:i/>
          <w:sz w:val="28"/>
          <w:szCs w:val="28"/>
        </w:rPr>
      </w:pPr>
      <w:r w:rsidRPr="00FD7C1B">
        <w:rPr>
          <w:rFonts w:ascii="Times New Roman" w:hAnsi="Times New Roman"/>
          <w:i/>
          <w:sz w:val="28"/>
          <w:szCs w:val="28"/>
        </w:rPr>
        <w:t>1. Типовой дистрибьюторский контракт МТП. Монопольный импортер-дистрибьютор. Публикация №646Е // Серия: «Издания Международной торговой палаты». – 2-е изд. – М. : Издательство «</w:t>
      </w:r>
      <w:proofErr w:type="spellStart"/>
      <w:r w:rsidRPr="00FD7C1B">
        <w:rPr>
          <w:rFonts w:ascii="Times New Roman" w:hAnsi="Times New Roman"/>
          <w:i/>
          <w:sz w:val="28"/>
          <w:szCs w:val="28"/>
        </w:rPr>
        <w:t>Консалтбанкир</w:t>
      </w:r>
      <w:proofErr w:type="spellEnd"/>
      <w:r w:rsidRPr="00FD7C1B">
        <w:rPr>
          <w:rFonts w:ascii="Times New Roman" w:hAnsi="Times New Roman"/>
          <w:i/>
          <w:sz w:val="28"/>
          <w:szCs w:val="28"/>
        </w:rPr>
        <w:t>», 2005.</w:t>
      </w:r>
    </w:p>
    <w:p w:rsidR="00F061DE" w:rsidRPr="00FD7C1B" w:rsidRDefault="00F061DE" w:rsidP="00FD7C1B">
      <w:pPr>
        <w:spacing w:after="0" w:line="240" w:lineRule="auto"/>
        <w:ind w:firstLine="709"/>
        <w:contextualSpacing/>
        <w:jc w:val="both"/>
        <w:rPr>
          <w:rFonts w:ascii="Times New Roman" w:hAnsi="Times New Roman"/>
          <w:i/>
          <w:sz w:val="28"/>
          <w:szCs w:val="28"/>
        </w:rPr>
      </w:pPr>
      <w:r w:rsidRPr="00FD7C1B">
        <w:rPr>
          <w:rFonts w:ascii="Times New Roman" w:hAnsi="Times New Roman"/>
          <w:i/>
          <w:sz w:val="28"/>
          <w:szCs w:val="28"/>
        </w:rPr>
        <w:t>2. Маслова, В. А. Место дистрибьюторского договора в системе торговых договоров / В. А. Маслова // Вестник Московского университета. –2011. – № 3. – С. 63.</w:t>
      </w:r>
    </w:p>
    <w:p w:rsidR="00F061DE" w:rsidRPr="00FD7C1B" w:rsidRDefault="00F061DE" w:rsidP="00FD7C1B">
      <w:pPr>
        <w:spacing w:after="0" w:line="240" w:lineRule="auto"/>
        <w:ind w:firstLine="709"/>
        <w:contextualSpacing/>
        <w:jc w:val="both"/>
        <w:rPr>
          <w:rFonts w:ascii="Times New Roman" w:hAnsi="Times New Roman"/>
          <w:i/>
          <w:sz w:val="28"/>
          <w:szCs w:val="28"/>
        </w:rPr>
      </w:pPr>
      <w:r w:rsidRPr="00FD7C1B">
        <w:rPr>
          <w:rFonts w:ascii="Times New Roman" w:hAnsi="Times New Roman"/>
          <w:i/>
          <w:sz w:val="28"/>
          <w:szCs w:val="28"/>
        </w:rPr>
        <w:t xml:space="preserve">3. </w:t>
      </w:r>
      <w:proofErr w:type="spellStart"/>
      <w:r w:rsidRPr="00FD7C1B">
        <w:rPr>
          <w:rFonts w:ascii="Times New Roman" w:hAnsi="Times New Roman"/>
          <w:i/>
          <w:sz w:val="28"/>
          <w:szCs w:val="28"/>
        </w:rPr>
        <w:t>Партин</w:t>
      </w:r>
      <w:proofErr w:type="spellEnd"/>
      <w:r w:rsidRPr="00FD7C1B">
        <w:rPr>
          <w:rFonts w:ascii="Times New Roman" w:hAnsi="Times New Roman"/>
          <w:i/>
          <w:sz w:val="28"/>
          <w:szCs w:val="28"/>
        </w:rPr>
        <w:t xml:space="preserve">, А. Дистрибьюторское соглашение в системе договоров по гражданскому праву России / А. </w:t>
      </w:r>
      <w:proofErr w:type="spellStart"/>
      <w:r w:rsidRPr="00FD7C1B">
        <w:rPr>
          <w:rFonts w:ascii="Times New Roman" w:hAnsi="Times New Roman"/>
          <w:i/>
          <w:sz w:val="28"/>
          <w:szCs w:val="28"/>
        </w:rPr>
        <w:t>Партин</w:t>
      </w:r>
      <w:proofErr w:type="spellEnd"/>
      <w:r w:rsidRPr="00FD7C1B">
        <w:rPr>
          <w:rFonts w:ascii="Times New Roman" w:hAnsi="Times New Roman"/>
          <w:i/>
          <w:sz w:val="28"/>
          <w:szCs w:val="28"/>
        </w:rPr>
        <w:t xml:space="preserve"> // Хозяйство и право. – 2009. – № 1 – С. 61.</w:t>
      </w:r>
    </w:p>
    <w:p w:rsidR="00F061DE" w:rsidRPr="00FD7C1B" w:rsidRDefault="00F061DE" w:rsidP="00FD7C1B">
      <w:pPr>
        <w:spacing w:after="0" w:line="240" w:lineRule="auto"/>
        <w:ind w:firstLine="709"/>
        <w:contextualSpacing/>
        <w:jc w:val="both"/>
        <w:rPr>
          <w:rFonts w:ascii="Times New Roman" w:hAnsi="Times New Roman"/>
          <w:i/>
          <w:sz w:val="28"/>
          <w:szCs w:val="28"/>
        </w:rPr>
      </w:pPr>
      <w:r w:rsidRPr="00FD7C1B">
        <w:rPr>
          <w:rFonts w:ascii="Times New Roman" w:hAnsi="Times New Roman"/>
          <w:i/>
          <w:sz w:val="28"/>
          <w:szCs w:val="28"/>
        </w:rPr>
        <w:t>4. Постановление Правительства РФ «О случаях допустимости соглашений между хозяйствующими субъектами» от 16 июля 2009 г. № 583 // Собрание законодательства РФ. – 2009. – 27 июля (№ 30). – Ст. 3822.</w:t>
      </w:r>
    </w:p>
    <w:p w:rsidR="00F061DE" w:rsidRPr="00FD7C1B" w:rsidRDefault="00F061DE" w:rsidP="00FD7C1B">
      <w:pPr>
        <w:spacing w:after="0" w:line="240" w:lineRule="auto"/>
        <w:ind w:firstLine="709"/>
        <w:contextualSpacing/>
        <w:jc w:val="both"/>
        <w:rPr>
          <w:rFonts w:ascii="Times New Roman" w:hAnsi="Times New Roman"/>
          <w:i/>
          <w:sz w:val="28"/>
          <w:szCs w:val="28"/>
        </w:rPr>
      </w:pPr>
      <w:r w:rsidRPr="00FD7C1B">
        <w:rPr>
          <w:rFonts w:ascii="Times New Roman" w:hAnsi="Times New Roman"/>
          <w:i/>
          <w:sz w:val="28"/>
          <w:szCs w:val="28"/>
        </w:rPr>
        <w:t xml:space="preserve">5. </w:t>
      </w:r>
      <w:proofErr w:type="spellStart"/>
      <w:r w:rsidRPr="00FD7C1B">
        <w:rPr>
          <w:rFonts w:ascii="Times New Roman" w:hAnsi="Times New Roman"/>
          <w:i/>
          <w:sz w:val="28"/>
          <w:szCs w:val="28"/>
        </w:rPr>
        <w:t>Шаститко</w:t>
      </w:r>
      <w:proofErr w:type="spellEnd"/>
      <w:r w:rsidRPr="00FD7C1B">
        <w:rPr>
          <w:rFonts w:ascii="Times New Roman" w:hAnsi="Times New Roman"/>
          <w:i/>
          <w:sz w:val="28"/>
          <w:szCs w:val="28"/>
        </w:rPr>
        <w:t xml:space="preserve">, А. Регулирование вертикальных ограничений в России / А. </w:t>
      </w:r>
      <w:proofErr w:type="spellStart"/>
      <w:r w:rsidRPr="00FD7C1B">
        <w:rPr>
          <w:rFonts w:ascii="Times New Roman" w:hAnsi="Times New Roman"/>
          <w:i/>
          <w:sz w:val="28"/>
          <w:szCs w:val="28"/>
        </w:rPr>
        <w:t>Шаститко</w:t>
      </w:r>
      <w:proofErr w:type="spellEnd"/>
      <w:r w:rsidRPr="00FD7C1B">
        <w:rPr>
          <w:rFonts w:ascii="Times New Roman" w:hAnsi="Times New Roman"/>
          <w:i/>
          <w:sz w:val="28"/>
          <w:szCs w:val="28"/>
        </w:rPr>
        <w:t>, А. Федулова, Е. Яковлева // Экономическая политика. – 2010. – № 5. – С. 54.</w:t>
      </w:r>
    </w:p>
    <w:p w:rsidR="00F061DE" w:rsidRPr="00FD7C1B" w:rsidRDefault="00F061DE" w:rsidP="00FD7C1B">
      <w:pPr>
        <w:spacing w:after="0" w:line="240" w:lineRule="auto"/>
        <w:ind w:firstLine="709"/>
        <w:contextualSpacing/>
        <w:jc w:val="both"/>
        <w:rPr>
          <w:rFonts w:ascii="Times New Roman" w:hAnsi="Times New Roman"/>
          <w:i/>
          <w:sz w:val="28"/>
          <w:szCs w:val="28"/>
        </w:rPr>
      </w:pPr>
      <w:r w:rsidRPr="00FD7C1B">
        <w:rPr>
          <w:rFonts w:ascii="Times New Roman" w:hAnsi="Times New Roman"/>
          <w:i/>
          <w:sz w:val="28"/>
          <w:szCs w:val="28"/>
        </w:rPr>
        <w:t>6. Егорова, М. А. Проблемы соотношения координации экономической деятельно</w:t>
      </w:r>
      <w:r w:rsidR="00FD7C1B">
        <w:rPr>
          <w:rFonts w:ascii="Times New Roman" w:hAnsi="Times New Roman"/>
          <w:i/>
          <w:sz w:val="28"/>
          <w:szCs w:val="28"/>
        </w:rPr>
        <w:t>сти и "вертикальных" соглашений</w:t>
      </w:r>
      <w:r w:rsidRPr="00FD7C1B">
        <w:rPr>
          <w:rFonts w:ascii="Times New Roman" w:hAnsi="Times New Roman"/>
          <w:i/>
          <w:sz w:val="28"/>
          <w:szCs w:val="28"/>
        </w:rPr>
        <w:t xml:space="preserve"> / М. А. Егорова // Юрист. –2014. – № 12. – С. 31.</w:t>
      </w:r>
    </w:p>
    <w:p w:rsidR="00F061DE" w:rsidRPr="00FD7C1B" w:rsidRDefault="00F061DE" w:rsidP="00FD7C1B">
      <w:pPr>
        <w:spacing w:after="0" w:line="240" w:lineRule="auto"/>
        <w:ind w:firstLine="709"/>
        <w:contextualSpacing/>
        <w:jc w:val="both"/>
        <w:rPr>
          <w:rFonts w:ascii="Times New Roman" w:hAnsi="Times New Roman"/>
          <w:i/>
          <w:sz w:val="28"/>
          <w:szCs w:val="28"/>
        </w:rPr>
      </w:pPr>
      <w:r w:rsidRPr="00FD7C1B">
        <w:rPr>
          <w:rFonts w:ascii="Times New Roman" w:hAnsi="Times New Roman"/>
          <w:i/>
          <w:sz w:val="28"/>
          <w:szCs w:val="28"/>
          <w:lang w:val="en-US"/>
        </w:rPr>
        <w:lastRenderedPageBreak/>
        <w:t xml:space="preserve">7. </w:t>
      </w:r>
      <w:proofErr w:type="spellStart"/>
      <w:r w:rsidRPr="00FD7C1B">
        <w:rPr>
          <w:rFonts w:ascii="Times New Roman" w:hAnsi="Times New Roman"/>
          <w:i/>
          <w:sz w:val="28"/>
          <w:szCs w:val="28"/>
          <w:lang w:val="en-US"/>
        </w:rPr>
        <w:t>Švirinas</w:t>
      </w:r>
      <w:proofErr w:type="spellEnd"/>
      <w:r w:rsidRPr="00FD7C1B">
        <w:rPr>
          <w:rFonts w:ascii="Times New Roman" w:hAnsi="Times New Roman"/>
          <w:i/>
          <w:sz w:val="28"/>
          <w:szCs w:val="28"/>
          <w:lang w:val="en-US"/>
        </w:rPr>
        <w:t xml:space="preserve">, </w:t>
      </w:r>
      <w:proofErr w:type="spellStart"/>
      <w:r w:rsidRPr="00FD7C1B">
        <w:rPr>
          <w:rFonts w:ascii="Times New Roman" w:hAnsi="Times New Roman"/>
          <w:i/>
          <w:sz w:val="28"/>
          <w:szCs w:val="28"/>
          <w:lang w:val="en-US"/>
        </w:rPr>
        <w:t>Daivis</w:t>
      </w:r>
      <w:proofErr w:type="spellEnd"/>
      <w:r w:rsidRPr="00FD7C1B">
        <w:rPr>
          <w:rFonts w:ascii="Times New Roman" w:hAnsi="Times New Roman"/>
          <w:i/>
          <w:sz w:val="28"/>
          <w:szCs w:val="28"/>
          <w:lang w:val="en-US"/>
        </w:rPr>
        <w:t xml:space="preserve"> </w:t>
      </w:r>
      <w:proofErr w:type="spellStart"/>
      <w:r w:rsidRPr="00FD7C1B">
        <w:rPr>
          <w:rFonts w:ascii="Times New Roman" w:hAnsi="Times New Roman"/>
          <w:i/>
          <w:sz w:val="28"/>
          <w:szCs w:val="28"/>
          <w:lang w:val="en-US"/>
        </w:rPr>
        <w:t>Leegin</w:t>
      </w:r>
      <w:proofErr w:type="spellEnd"/>
      <w:r w:rsidRPr="00FD7C1B">
        <w:rPr>
          <w:rFonts w:ascii="Times New Roman" w:hAnsi="Times New Roman"/>
          <w:i/>
          <w:sz w:val="28"/>
          <w:szCs w:val="28"/>
          <w:lang w:val="en-US"/>
        </w:rPr>
        <w:t xml:space="preserve"> case and its impact on European community competition policy in regard to vertical minimum price-fixing / </w:t>
      </w:r>
      <w:proofErr w:type="spellStart"/>
      <w:r w:rsidRPr="00FD7C1B">
        <w:rPr>
          <w:rFonts w:ascii="Times New Roman" w:hAnsi="Times New Roman"/>
          <w:i/>
          <w:sz w:val="28"/>
          <w:szCs w:val="28"/>
          <w:lang w:val="en-US"/>
        </w:rPr>
        <w:t>Daivis</w:t>
      </w:r>
      <w:proofErr w:type="spellEnd"/>
      <w:r w:rsidRPr="00FD7C1B">
        <w:rPr>
          <w:rFonts w:ascii="Times New Roman" w:hAnsi="Times New Roman"/>
          <w:i/>
          <w:sz w:val="28"/>
          <w:szCs w:val="28"/>
          <w:lang w:val="en-US"/>
        </w:rPr>
        <w:t xml:space="preserve"> </w:t>
      </w:r>
      <w:proofErr w:type="spellStart"/>
      <w:r w:rsidRPr="00FD7C1B">
        <w:rPr>
          <w:rFonts w:ascii="Times New Roman" w:hAnsi="Times New Roman"/>
          <w:i/>
          <w:sz w:val="28"/>
          <w:szCs w:val="28"/>
          <w:lang w:val="en-US"/>
        </w:rPr>
        <w:t>Švirinas</w:t>
      </w:r>
      <w:proofErr w:type="spellEnd"/>
      <w:r w:rsidRPr="00FD7C1B">
        <w:rPr>
          <w:rFonts w:ascii="Times New Roman" w:hAnsi="Times New Roman"/>
          <w:i/>
          <w:sz w:val="28"/>
          <w:szCs w:val="28"/>
          <w:lang w:val="en-US"/>
        </w:rPr>
        <w:t xml:space="preserve"> // </w:t>
      </w:r>
      <w:proofErr w:type="spellStart"/>
      <w:r w:rsidRPr="00FD7C1B">
        <w:rPr>
          <w:rFonts w:ascii="Times New Roman" w:hAnsi="Times New Roman"/>
          <w:i/>
          <w:sz w:val="28"/>
          <w:szCs w:val="28"/>
          <w:lang w:val="en-US"/>
        </w:rPr>
        <w:t>Jurisprudencija</w:t>
      </w:r>
      <w:proofErr w:type="spellEnd"/>
      <w:r w:rsidRPr="00FD7C1B">
        <w:rPr>
          <w:rFonts w:ascii="Times New Roman" w:hAnsi="Times New Roman"/>
          <w:i/>
          <w:sz w:val="28"/>
          <w:szCs w:val="28"/>
          <w:lang w:val="en-US"/>
        </w:rPr>
        <w:t>. – 2009. – Vol. 2. – №. 116</w:t>
      </w:r>
      <w:r w:rsidRPr="00FD7C1B">
        <w:rPr>
          <w:rFonts w:ascii="Times New Roman" w:hAnsi="Times New Roman"/>
          <w:i/>
          <w:sz w:val="28"/>
          <w:szCs w:val="28"/>
        </w:rPr>
        <w:t>.</w:t>
      </w:r>
      <w:r w:rsidRPr="00FD7C1B">
        <w:rPr>
          <w:rFonts w:ascii="Times New Roman" w:hAnsi="Times New Roman"/>
          <w:i/>
          <w:sz w:val="28"/>
          <w:szCs w:val="28"/>
          <w:lang w:val="en-US"/>
        </w:rPr>
        <w:t xml:space="preserve"> </w:t>
      </w:r>
      <w:r w:rsidRPr="00FD7C1B">
        <w:rPr>
          <w:rFonts w:ascii="Times New Roman" w:hAnsi="Times New Roman"/>
          <w:i/>
          <w:sz w:val="28"/>
          <w:szCs w:val="28"/>
        </w:rPr>
        <w:t>– Р</w:t>
      </w:r>
      <w:r w:rsidRPr="00FD7C1B">
        <w:rPr>
          <w:rFonts w:ascii="Times New Roman" w:hAnsi="Times New Roman"/>
          <w:i/>
          <w:sz w:val="28"/>
          <w:szCs w:val="28"/>
          <w:lang w:val="en-US"/>
        </w:rPr>
        <w:t>. 152</w:t>
      </w:r>
      <w:r w:rsidRPr="00FD7C1B">
        <w:rPr>
          <w:rFonts w:ascii="Times New Roman" w:hAnsi="Times New Roman"/>
          <w:i/>
          <w:sz w:val="28"/>
          <w:szCs w:val="28"/>
        </w:rPr>
        <w:t>.</w:t>
      </w:r>
    </w:p>
    <w:p w:rsidR="00C36ACB" w:rsidRPr="00FD7C1B" w:rsidRDefault="00C36ACB" w:rsidP="00FD7C1B">
      <w:pPr>
        <w:spacing w:after="0" w:line="240" w:lineRule="auto"/>
        <w:ind w:firstLine="709"/>
        <w:contextualSpacing/>
        <w:jc w:val="both"/>
        <w:rPr>
          <w:rFonts w:ascii="Times New Roman" w:hAnsi="Times New Roman"/>
          <w:i/>
          <w:sz w:val="28"/>
          <w:szCs w:val="28"/>
        </w:rPr>
      </w:pPr>
    </w:p>
    <w:p w:rsidR="00131C33" w:rsidRPr="00FD7C1B" w:rsidRDefault="00131C33" w:rsidP="00FD7C1B">
      <w:pPr>
        <w:spacing w:after="0" w:line="240" w:lineRule="auto"/>
        <w:rPr>
          <w:rFonts w:ascii="Times New Roman" w:hAnsi="Times New Roman"/>
          <w:sz w:val="28"/>
          <w:szCs w:val="28"/>
        </w:rPr>
      </w:pPr>
    </w:p>
    <w:p w:rsidR="008E4339" w:rsidRPr="00FD7C1B" w:rsidRDefault="008E4339" w:rsidP="00FD7C1B">
      <w:pPr>
        <w:spacing w:after="0" w:line="240" w:lineRule="auto"/>
        <w:rPr>
          <w:rFonts w:ascii="Times New Roman" w:hAnsi="Times New Roman"/>
          <w:sz w:val="28"/>
          <w:szCs w:val="28"/>
        </w:rPr>
      </w:pPr>
    </w:p>
    <w:p w:rsidR="008E4339" w:rsidRPr="00FD7C1B" w:rsidRDefault="008E4339" w:rsidP="00FD7C1B">
      <w:pPr>
        <w:spacing w:after="0" w:line="240" w:lineRule="auto"/>
        <w:rPr>
          <w:rFonts w:ascii="Times New Roman" w:hAnsi="Times New Roman"/>
          <w:sz w:val="28"/>
          <w:szCs w:val="28"/>
          <w:lang w:val="en-US"/>
        </w:rPr>
      </w:pPr>
    </w:p>
    <w:sectPr w:rsidR="008E4339" w:rsidRPr="00FD7C1B" w:rsidSect="00373A2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B672B"/>
    <w:multiLevelType w:val="hybridMultilevel"/>
    <w:tmpl w:val="690EDB2C"/>
    <w:lvl w:ilvl="0" w:tplc="FD428D8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useFELayout/>
  </w:compat>
  <w:rsids>
    <w:rsidRoot w:val="00373A23"/>
    <w:rsid w:val="0000327C"/>
    <w:rsid w:val="000401EF"/>
    <w:rsid w:val="0004270B"/>
    <w:rsid w:val="0005079C"/>
    <w:rsid w:val="00052FB8"/>
    <w:rsid w:val="00053DBC"/>
    <w:rsid w:val="0006036B"/>
    <w:rsid w:val="000B05E2"/>
    <w:rsid w:val="000B08DA"/>
    <w:rsid w:val="000B6793"/>
    <w:rsid w:val="000C2021"/>
    <w:rsid w:val="000D2FFD"/>
    <w:rsid w:val="000E2BA6"/>
    <w:rsid w:val="000E345A"/>
    <w:rsid w:val="000E3DB8"/>
    <w:rsid w:val="000F5813"/>
    <w:rsid w:val="001104C1"/>
    <w:rsid w:val="00131C33"/>
    <w:rsid w:val="00137C9D"/>
    <w:rsid w:val="00140D13"/>
    <w:rsid w:val="001465F9"/>
    <w:rsid w:val="00160899"/>
    <w:rsid w:val="0016404D"/>
    <w:rsid w:val="00165F8E"/>
    <w:rsid w:val="001762A5"/>
    <w:rsid w:val="001900B3"/>
    <w:rsid w:val="001913BA"/>
    <w:rsid w:val="00197B99"/>
    <w:rsid w:val="001A0935"/>
    <w:rsid w:val="001A6A66"/>
    <w:rsid w:val="001B4CDA"/>
    <w:rsid w:val="001D13C1"/>
    <w:rsid w:val="001D6750"/>
    <w:rsid w:val="001F49A9"/>
    <w:rsid w:val="00207202"/>
    <w:rsid w:val="002103CC"/>
    <w:rsid w:val="00211022"/>
    <w:rsid w:val="0021443E"/>
    <w:rsid w:val="00216EAE"/>
    <w:rsid w:val="002176B3"/>
    <w:rsid w:val="00221CFE"/>
    <w:rsid w:val="00236180"/>
    <w:rsid w:val="00236718"/>
    <w:rsid w:val="00255F0C"/>
    <w:rsid w:val="00260B76"/>
    <w:rsid w:val="00271610"/>
    <w:rsid w:val="002E44E2"/>
    <w:rsid w:val="002F3398"/>
    <w:rsid w:val="00320887"/>
    <w:rsid w:val="00331AB7"/>
    <w:rsid w:val="0033314A"/>
    <w:rsid w:val="00373A23"/>
    <w:rsid w:val="003952F9"/>
    <w:rsid w:val="003B7E10"/>
    <w:rsid w:val="003E4076"/>
    <w:rsid w:val="003E60F2"/>
    <w:rsid w:val="003E75C8"/>
    <w:rsid w:val="003E776E"/>
    <w:rsid w:val="004030AE"/>
    <w:rsid w:val="0040349C"/>
    <w:rsid w:val="00426CE0"/>
    <w:rsid w:val="004327BD"/>
    <w:rsid w:val="004423C8"/>
    <w:rsid w:val="00463121"/>
    <w:rsid w:val="004821F8"/>
    <w:rsid w:val="0048333A"/>
    <w:rsid w:val="00485BE8"/>
    <w:rsid w:val="00494FBD"/>
    <w:rsid w:val="004A2015"/>
    <w:rsid w:val="004A53F5"/>
    <w:rsid w:val="004C2588"/>
    <w:rsid w:val="004C3945"/>
    <w:rsid w:val="004C7179"/>
    <w:rsid w:val="004D0D6D"/>
    <w:rsid w:val="004D2344"/>
    <w:rsid w:val="004E0C40"/>
    <w:rsid w:val="004E0EF0"/>
    <w:rsid w:val="004F7442"/>
    <w:rsid w:val="004F753F"/>
    <w:rsid w:val="0050240D"/>
    <w:rsid w:val="0051056B"/>
    <w:rsid w:val="00515D9B"/>
    <w:rsid w:val="00526617"/>
    <w:rsid w:val="00527553"/>
    <w:rsid w:val="0054406B"/>
    <w:rsid w:val="00553115"/>
    <w:rsid w:val="00561E3D"/>
    <w:rsid w:val="00572EEF"/>
    <w:rsid w:val="00586A5D"/>
    <w:rsid w:val="005A1153"/>
    <w:rsid w:val="005A128B"/>
    <w:rsid w:val="005A27B2"/>
    <w:rsid w:val="005A6257"/>
    <w:rsid w:val="005B7322"/>
    <w:rsid w:val="005C2BB8"/>
    <w:rsid w:val="005C4CD4"/>
    <w:rsid w:val="005D0307"/>
    <w:rsid w:val="005E692F"/>
    <w:rsid w:val="005E6E0F"/>
    <w:rsid w:val="005F2690"/>
    <w:rsid w:val="00610CE5"/>
    <w:rsid w:val="00613CA9"/>
    <w:rsid w:val="0061787F"/>
    <w:rsid w:val="00620C12"/>
    <w:rsid w:val="00644B87"/>
    <w:rsid w:val="006519EF"/>
    <w:rsid w:val="006557A5"/>
    <w:rsid w:val="00656092"/>
    <w:rsid w:val="006579E4"/>
    <w:rsid w:val="00662F0F"/>
    <w:rsid w:val="00663337"/>
    <w:rsid w:val="00663740"/>
    <w:rsid w:val="00664A46"/>
    <w:rsid w:val="00674769"/>
    <w:rsid w:val="00681401"/>
    <w:rsid w:val="00684208"/>
    <w:rsid w:val="00697700"/>
    <w:rsid w:val="006B33AB"/>
    <w:rsid w:val="006C5789"/>
    <w:rsid w:val="006D0483"/>
    <w:rsid w:val="006D2E01"/>
    <w:rsid w:val="006F7450"/>
    <w:rsid w:val="007122D4"/>
    <w:rsid w:val="007130F6"/>
    <w:rsid w:val="00715164"/>
    <w:rsid w:val="00723F64"/>
    <w:rsid w:val="00725F28"/>
    <w:rsid w:val="0074228D"/>
    <w:rsid w:val="00750541"/>
    <w:rsid w:val="007601E4"/>
    <w:rsid w:val="00772BA6"/>
    <w:rsid w:val="0078329C"/>
    <w:rsid w:val="00784090"/>
    <w:rsid w:val="007A1584"/>
    <w:rsid w:val="007A1C38"/>
    <w:rsid w:val="007A40DF"/>
    <w:rsid w:val="007A5B31"/>
    <w:rsid w:val="007A6668"/>
    <w:rsid w:val="007A77E6"/>
    <w:rsid w:val="007B08D4"/>
    <w:rsid w:val="007B48C5"/>
    <w:rsid w:val="007C3FE1"/>
    <w:rsid w:val="007D4D2A"/>
    <w:rsid w:val="007E16FC"/>
    <w:rsid w:val="0080323A"/>
    <w:rsid w:val="008114FA"/>
    <w:rsid w:val="008148D6"/>
    <w:rsid w:val="00820D87"/>
    <w:rsid w:val="00821488"/>
    <w:rsid w:val="00826D15"/>
    <w:rsid w:val="008305BB"/>
    <w:rsid w:val="008369E4"/>
    <w:rsid w:val="00846B57"/>
    <w:rsid w:val="00850060"/>
    <w:rsid w:val="00854700"/>
    <w:rsid w:val="0086322B"/>
    <w:rsid w:val="0087290E"/>
    <w:rsid w:val="00880E11"/>
    <w:rsid w:val="00896A83"/>
    <w:rsid w:val="008B3D4E"/>
    <w:rsid w:val="008B782B"/>
    <w:rsid w:val="008D1AF1"/>
    <w:rsid w:val="008D2C30"/>
    <w:rsid w:val="008D3403"/>
    <w:rsid w:val="008E0718"/>
    <w:rsid w:val="008E4339"/>
    <w:rsid w:val="008F17B6"/>
    <w:rsid w:val="00912ED5"/>
    <w:rsid w:val="00915282"/>
    <w:rsid w:val="009208C6"/>
    <w:rsid w:val="0092331C"/>
    <w:rsid w:val="009404FA"/>
    <w:rsid w:val="00942CCE"/>
    <w:rsid w:val="0095195B"/>
    <w:rsid w:val="0095572F"/>
    <w:rsid w:val="0096094C"/>
    <w:rsid w:val="00974A1B"/>
    <w:rsid w:val="00980F3F"/>
    <w:rsid w:val="00981EAB"/>
    <w:rsid w:val="009848C0"/>
    <w:rsid w:val="009A17D8"/>
    <w:rsid w:val="009B59B8"/>
    <w:rsid w:val="009B6C9D"/>
    <w:rsid w:val="009C35AE"/>
    <w:rsid w:val="009C55F6"/>
    <w:rsid w:val="009D36D5"/>
    <w:rsid w:val="009F33B1"/>
    <w:rsid w:val="00A055BE"/>
    <w:rsid w:val="00A066C3"/>
    <w:rsid w:val="00A16BA2"/>
    <w:rsid w:val="00A17048"/>
    <w:rsid w:val="00A200D1"/>
    <w:rsid w:val="00A253D2"/>
    <w:rsid w:val="00A33095"/>
    <w:rsid w:val="00A35F8A"/>
    <w:rsid w:val="00A367F9"/>
    <w:rsid w:val="00A37A7A"/>
    <w:rsid w:val="00A63654"/>
    <w:rsid w:val="00A679CF"/>
    <w:rsid w:val="00A718E0"/>
    <w:rsid w:val="00A74456"/>
    <w:rsid w:val="00A77425"/>
    <w:rsid w:val="00AC5796"/>
    <w:rsid w:val="00AC5B23"/>
    <w:rsid w:val="00AD56DA"/>
    <w:rsid w:val="00AE6272"/>
    <w:rsid w:val="00B04A06"/>
    <w:rsid w:val="00B10458"/>
    <w:rsid w:val="00B13A4E"/>
    <w:rsid w:val="00B25EFE"/>
    <w:rsid w:val="00B318C9"/>
    <w:rsid w:val="00B455BB"/>
    <w:rsid w:val="00B4799E"/>
    <w:rsid w:val="00B553D8"/>
    <w:rsid w:val="00B649B4"/>
    <w:rsid w:val="00B70F83"/>
    <w:rsid w:val="00B746F4"/>
    <w:rsid w:val="00BA0051"/>
    <w:rsid w:val="00BA3A74"/>
    <w:rsid w:val="00BB05AC"/>
    <w:rsid w:val="00BB1070"/>
    <w:rsid w:val="00BC279E"/>
    <w:rsid w:val="00BC34AC"/>
    <w:rsid w:val="00BD3AEB"/>
    <w:rsid w:val="00BE6847"/>
    <w:rsid w:val="00BF5C0B"/>
    <w:rsid w:val="00C01486"/>
    <w:rsid w:val="00C043B9"/>
    <w:rsid w:val="00C05664"/>
    <w:rsid w:val="00C325E1"/>
    <w:rsid w:val="00C365D0"/>
    <w:rsid w:val="00C36ACB"/>
    <w:rsid w:val="00C61AFC"/>
    <w:rsid w:val="00C61F3F"/>
    <w:rsid w:val="00C62DCB"/>
    <w:rsid w:val="00C65C49"/>
    <w:rsid w:val="00C675A2"/>
    <w:rsid w:val="00C72343"/>
    <w:rsid w:val="00C7352F"/>
    <w:rsid w:val="00C847A2"/>
    <w:rsid w:val="00C93B5A"/>
    <w:rsid w:val="00C963A8"/>
    <w:rsid w:val="00CA231C"/>
    <w:rsid w:val="00CB1031"/>
    <w:rsid w:val="00CB7272"/>
    <w:rsid w:val="00CC1925"/>
    <w:rsid w:val="00CC51E4"/>
    <w:rsid w:val="00CD507A"/>
    <w:rsid w:val="00CF5B0E"/>
    <w:rsid w:val="00D3305C"/>
    <w:rsid w:val="00D35841"/>
    <w:rsid w:val="00D4511E"/>
    <w:rsid w:val="00D4585F"/>
    <w:rsid w:val="00D92B44"/>
    <w:rsid w:val="00DB1B51"/>
    <w:rsid w:val="00DD340A"/>
    <w:rsid w:val="00DD3E2E"/>
    <w:rsid w:val="00DD6810"/>
    <w:rsid w:val="00DE7BFD"/>
    <w:rsid w:val="00E334A3"/>
    <w:rsid w:val="00E50082"/>
    <w:rsid w:val="00E51708"/>
    <w:rsid w:val="00E575F1"/>
    <w:rsid w:val="00E60F14"/>
    <w:rsid w:val="00E71B01"/>
    <w:rsid w:val="00E76A52"/>
    <w:rsid w:val="00E835B5"/>
    <w:rsid w:val="00E84E56"/>
    <w:rsid w:val="00E92422"/>
    <w:rsid w:val="00E933FF"/>
    <w:rsid w:val="00E96592"/>
    <w:rsid w:val="00EA0D55"/>
    <w:rsid w:val="00EA1667"/>
    <w:rsid w:val="00EA62D1"/>
    <w:rsid w:val="00EB1ACB"/>
    <w:rsid w:val="00EB46AE"/>
    <w:rsid w:val="00EB5955"/>
    <w:rsid w:val="00ED325D"/>
    <w:rsid w:val="00ED56B6"/>
    <w:rsid w:val="00EE53E1"/>
    <w:rsid w:val="00F061DE"/>
    <w:rsid w:val="00F06746"/>
    <w:rsid w:val="00F1263D"/>
    <w:rsid w:val="00F3093A"/>
    <w:rsid w:val="00F376B3"/>
    <w:rsid w:val="00F624D2"/>
    <w:rsid w:val="00F65E1E"/>
    <w:rsid w:val="00F90DE1"/>
    <w:rsid w:val="00FA3389"/>
    <w:rsid w:val="00FB38EF"/>
    <w:rsid w:val="00FD3ABF"/>
    <w:rsid w:val="00FD7C1B"/>
    <w:rsid w:val="00FE50CD"/>
    <w:rsid w:val="00FE56DF"/>
    <w:rsid w:val="00FF04E4"/>
    <w:rsid w:val="00FF68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23"/>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200D1"/>
    <w:rPr>
      <w:sz w:val="16"/>
      <w:szCs w:val="16"/>
    </w:rPr>
  </w:style>
  <w:style w:type="paragraph" w:styleId="a4">
    <w:name w:val="annotation text"/>
    <w:basedOn w:val="a"/>
    <w:link w:val="a5"/>
    <w:uiPriority w:val="99"/>
    <w:semiHidden/>
    <w:unhideWhenUsed/>
    <w:rsid w:val="00A200D1"/>
    <w:pPr>
      <w:spacing w:line="240" w:lineRule="auto"/>
    </w:pPr>
    <w:rPr>
      <w:sz w:val="20"/>
      <w:szCs w:val="20"/>
    </w:rPr>
  </w:style>
  <w:style w:type="character" w:customStyle="1" w:styleId="a5">
    <w:name w:val="Текст примечания Знак"/>
    <w:basedOn w:val="a0"/>
    <w:link w:val="a4"/>
    <w:uiPriority w:val="99"/>
    <w:semiHidden/>
    <w:rsid w:val="00A200D1"/>
    <w:rPr>
      <w:rFonts w:ascii="Calibri" w:eastAsia="Calibri" w:hAnsi="Calibri" w:cs="Times New Roman"/>
      <w:sz w:val="20"/>
      <w:szCs w:val="20"/>
      <w:lang w:eastAsia="en-US"/>
    </w:rPr>
  </w:style>
  <w:style w:type="paragraph" w:styleId="a6">
    <w:name w:val="annotation subject"/>
    <w:basedOn w:val="a4"/>
    <w:next w:val="a4"/>
    <w:link w:val="a7"/>
    <w:uiPriority w:val="99"/>
    <w:semiHidden/>
    <w:unhideWhenUsed/>
    <w:rsid w:val="00A200D1"/>
    <w:rPr>
      <w:b/>
      <w:bCs/>
    </w:rPr>
  </w:style>
  <w:style w:type="character" w:customStyle="1" w:styleId="a7">
    <w:name w:val="Тема примечания Знак"/>
    <w:basedOn w:val="a5"/>
    <w:link w:val="a6"/>
    <w:uiPriority w:val="99"/>
    <w:semiHidden/>
    <w:rsid w:val="00A200D1"/>
    <w:rPr>
      <w:rFonts w:ascii="Calibri" w:eastAsia="Calibri" w:hAnsi="Calibri" w:cs="Times New Roman"/>
      <w:b/>
      <w:bCs/>
      <w:sz w:val="20"/>
      <w:szCs w:val="20"/>
      <w:lang w:eastAsia="en-US"/>
    </w:rPr>
  </w:style>
  <w:style w:type="paragraph" w:styleId="a8">
    <w:name w:val="Balloon Text"/>
    <w:basedOn w:val="a"/>
    <w:link w:val="a9"/>
    <w:uiPriority w:val="99"/>
    <w:semiHidden/>
    <w:unhideWhenUsed/>
    <w:rsid w:val="00A200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00D1"/>
    <w:rPr>
      <w:rFonts w:ascii="Tahoma" w:eastAsia="Calibri" w:hAnsi="Tahoma" w:cs="Tahoma"/>
      <w:sz w:val="16"/>
      <w:szCs w:val="16"/>
      <w:lang w:eastAsia="en-US"/>
    </w:rPr>
  </w:style>
  <w:style w:type="character" w:styleId="aa">
    <w:name w:val="Hyperlink"/>
    <w:basedOn w:val="a0"/>
    <w:uiPriority w:val="99"/>
    <w:unhideWhenUsed/>
    <w:rsid w:val="005D03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max@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5757CF-58F3-41EF-8EA4-AC285444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2830</Words>
  <Characters>16137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user</cp:lastModifiedBy>
  <cp:revision>2</cp:revision>
  <cp:lastPrinted>2015-07-10T11:59:00Z</cp:lastPrinted>
  <dcterms:created xsi:type="dcterms:W3CDTF">2017-02-22T02:00:00Z</dcterms:created>
  <dcterms:modified xsi:type="dcterms:W3CDTF">2017-02-22T02:00:00Z</dcterms:modified>
</cp:coreProperties>
</file>